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DA03A8E" w14:textId="7BE8BF6D" w:rsidR="00D0606C" w:rsidRDefault="00C12AA9" w:rsidP="006162A5">
      <w:pPr>
        <w:spacing w:line="360" w:lineRule="auto"/>
        <w:jc w:val="center"/>
        <w:rPr>
          <w:rFonts w:ascii="Arial" w:hAnsi="Arial" w:cs="Arial"/>
          <w:b/>
          <w:bCs/>
          <w:lang w:val="en-IN"/>
        </w:rPr>
      </w:pPr>
      <w:r w:rsidRPr="006162A5">
        <w:rPr>
          <w:rFonts w:ascii="Arial" w:hAnsi="Arial" w:cs="Arial"/>
          <w:b/>
          <w:bCs/>
          <w:lang w:val="en-IN"/>
        </w:rPr>
        <w:t>BioEstetix MesoBright</w:t>
      </w:r>
    </w:p>
    <w:p w14:paraId="484DB024" w14:textId="77777777" w:rsidR="006162A5" w:rsidRPr="006162A5" w:rsidRDefault="006162A5" w:rsidP="006162A5">
      <w:pPr>
        <w:spacing w:line="360" w:lineRule="auto"/>
        <w:jc w:val="center"/>
        <w:rPr>
          <w:rFonts w:ascii="Arial" w:hAnsi="Arial" w:cs="Arial"/>
          <w:b/>
          <w:bCs/>
          <w:lang w:val="en-IN"/>
        </w:rPr>
      </w:pPr>
    </w:p>
    <w:p w14:paraId="6B8F0C1E" w14:textId="2010F51D" w:rsidR="00C12AA9" w:rsidRPr="00A9122F" w:rsidRDefault="00C12AA9" w:rsidP="005E24B0">
      <w:pPr>
        <w:pStyle w:val="ListParagraph"/>
        <w:numPr>
          <w:ilvl w:val="0"/>
          <w:numId w:val="1"/>
        </w:numPr>
        <w:spacing w:line="360" w:lineRule="auto"/>
        <w:jc w:val="both"/>
        <w:rPr>
          <w:rFonts w:ascii="Arial" w:hAnsi="Arial" w:cs="Arial"/>
          <w:b/>
          <w:bCs/>
          <w:lang w:val="en-IN"/>
        </w:rPr>
      </w:pPr>
      <w:r w:rsidRPr="00A9122F">
        <w:rPr>
          <w:rFonts w:ascii="Arial" w:hAnsi="Arial" w:cs="Arial"/>
          <w:b/>
          <w:bCs/>
          <w:lang w:val="en-IN"/>
        </w:rPr>
        <w:t>What is BioEstetix MesoBright serum?</w:t>
      </w:r>
    </w:p>
    <w:p w14:paraId="2E6BB89C" w14:textId="4A2A9E68" w:rsidR="00C12AA9" w:rsidRPr="00A9122F" w:rsidRDefault="00C12AA9" w:rsidP="005E24B0">
      <w:pPr>
        <w:spacing w:line="360" w:lineRule="auto"/>
        <w:jc w:val="both"/>
        <w:rPr>
          <w:rFonts w:ascii="Arial" w:hAnsi="Arial" w:cs="Arial"/>
          <w:lang w:val="en-IN"/>
        </w:rPr>
      </w:pPr>
      <w:r w:rsidRPr="00A9122F">
        <w:rPr>
          <w:rFonts w:ascii="Arial" w:hAnsi="Arial" w:cs="Arial"/>
          <w:lang w:val="en-IN"/>
        </w:rPr>
        <w:t xml:space="preserve">BioEstetix MesoBright </w:t>
      </w:r>
      <w:r w:rsidR="005E24B0">
        <w:rPr>
          <w:rFonts w:ascii="Arial" w:hAnsi="Arial" w:cs="Arial"/>
          <w:lang w:val="en-IN"/>
        </w:rPr>
        <w:t xml:space="preserve">with high concentration of glutathione </w:t>
      </w:r>
      <w:r w:rsidRPr="00A9122F">
        <w:rPr>
          <w:rFonts w:ascii="Arial" w:hAnsi="Arial" w:cs="Arial"/>
          <w:lang w:val="en-IN"/>
        </w:rPr>
        <w:t xml:space="preserve">is a </w:t>
      </w:r>
      <w:r w:rsidR="005E24B0">
        <w:rPr>
          <w:rFonts w:ascii="Arial" w:hAnsi="Arial" w:cs="Arial"/>
          <w:lang w:val="en-IN"/>
        </w:rPr>
        <w:t>serum</w:t>
      </w:r>
      <w:r w:rsidRPr="00A9122F">
        <w:rPr>
          <w:rFonts w:ascii="Arial" w:hAnsi="Arial" w:cs="Arial"/>
          <w:lang w:val="en-IN"/>
        </w:rPr>
        <w:t xml:space="preserve"> that reduces hyperpigmentation and gives a brighter and even skin tone </w:t>
      </w:r>
      <w:r w:rsidR="006162A5">
        <w:rPr>
          <w:rFonts w:ascii="Arial" w:hAnsi="Arial" w:cs="Arial"/>
          <w:lang w:val="en-IN"/>
        </w:rPr>
        <w:t>with</w:t>
      </w:r>
      <w:r w:rsidRPr="00A9122F">
        <w:rPr>
          <w:rFonts w:ascii="Arial" w:hAnsi="Arial" w:cs="Arial"/>
          <w:lang w:val="en-IN"/>
        </w:rPr>
        <w:t xml:space="preserve"> fair and flawless complexion. The serum is a combination of key ingredients such as ascorbic acid, arbutin, glutathione, </w:t>
      </w:r>
      <w:r w:rsidRPr="005E24B0">
        <w:rPr>
          <w:rFonts w:ascii="Arial" w:hAnsi="Arial" w:cs="Arial"/>
          <w:i/>
          <w:iCs/>
          <w:lang w:val="en-IN"/>
        </w:rPr>
        <w:t>Glycyrrhiza glabra</w:t>
      </w:r>
      <w:r w:rsidRPr="00A9122F">
        <w:rPr>
          <w:rFonts w:ascii="Arial" w:hAnsi="Arial" w:cs="Arial"/>
          <w:lang w:val="en-IN"/>
        </w:rPr>
        <w:t xml:space="preserve"> extract and some esters and peptides that also help in </w:t>
      </w:r>
      <w:r w:rsidR="006162A5">
        <w:rPr>
          <w:rFonts w:ascii="Arial" w:hAnsi="Arial" w:cs="Arial"/>
          <w:lang w:val="en-IN"/>
        </w:rPr>
        <w:t xml:space="preserve">enhancing the youthfulness by </w:t>
      </w:r>
      <w:r w:rsidRPr="00A9122F">
        <w:rPr>
          <w:rFonts w:ascii="Arial" w:hAnsi="Arial" w:cs="Arial"/>
          <w:lang w:val="en-IN"/>
        </w:rPr>
        <w:t xml:space="preserve">reducing the </w:t>
      </w:r>
      <w:r w:rsidR="005E24B0">
        <w:rPr>
          <w:rFonts w:ascii="Arial" w:hAnsi="Arial" w:cs="Arial"/>
          <w:lang w:val="en-IN"/>
        </w:rPr>
        <w:t>wrinkles</w:t>
      </w:r>
      <w:r w:rsidRPr="00A9122F">
        <w:rPr>
          <w:rFonts w:ascii="Arial" w:hAnsi="Arial" w:cs="Arial"/>
          <w:lang w:val="en-IN"/>
        </w:rPr>
        <w:t xml:space="preserve"> that change the appearance of your skin. MesoBright serum acts on the synthesis of melanin pigment that imparts dark coloration to the skin and at the cellular level</w:t>
      </w:r>
      <w:r w:rsidR="00D51A6B">
        <w:rPr>
          <w:rFonts w:ascii="Arial" w:hAnsi="Arial" w:cs="Arial"/>
          <w:lang w:val="en-IN"/>
        </w:rPr>
        <w:t>,</w:t>
      </w:r>
      <w:r w:rsidRPr="00A9122F">
        <w:rPr>
          <w:rFonts w:ascii="Arial" w:hAnsi="Arial" w:cs="Arial"/>
          <w:lang w:val="en-IN"/>
        </w:rPr>
        <w:t xml:space="preserve"> the serum works to give </w:t>
      </w:r>
      <w:r w:rsidR="00D51A6B">
        <w:rPr>
          <w:rFonts w:ascii="Arial" w:hAnsi="Arial" w:cs="Arial"/>
          <w:lang w:val="en-IN"/>
        </w:rPr>
        <w:t xml:space="preserve">a </w:t>
      </w:r>
      <w:r w:rsidRPr="00A9122F">
        <w:rPr>
          <w:rFonts w:ascii="Arial" w:hAnsi="Arial" w:cs="Arial"/>
          <w:lang w:val="en-IN"/>
        </w:rPr>
        <w:t xml:space="preserve">brighter look. Additionally, MesoBright is easy to use and gets absorbed into the skin when massaged. </w:t>
      </w:r>
    </w:p>
    <w:p w14:paraId="30B04012" w14:textId="7F822168" w:rsidR="00C12AA9" w:rsidRPr="00A9122F" w:rsidRDefault="00C12AA9" w:rsidP="005E24B0">
      <w:pPr>
        <w:pStyle w:val="ListParagraph"/>
        <w:numPr>
          <w:ilvl w:val="0"/>
          <w:numId w:val="1"/>
        </w:numPr>
        <w:spacing w:line="360" w:lineRule="auto"/>
        <w:jc w:val="both"/>
        <w:rPr>
          <w:rFonts w:ascii="Arial" w:hAnsi="Arial" w:cs="Arial"/>
          <w:b/>
          <w:bCs/>
          <w:lang w:val="en-IN"/>
        </w:rPr>
      </w:pPr>
      <w:r w:rsidRPr="00A9122F">
        <w:rPr>
          <w:rFonts w:ascii="Arial" w:hAnsi="Arial" w:cs="Arial"/>
          <w:b/>
          <w:bCs/>
          <w:lang w:val="en-IN"/>
        </w:rPr>
        <w:t>How does BioEstetix MesoBright serum b</w:t>
      </w:r>
      <w:r w:rsidR="00BC2900" w:rsidRPr="00A9122F">
        <w:rPr>
          <w:rFonts w:ascii="Arial" w:hAnsi="Arial" w:cs="Arial"/>
          <w:b/>
          <w:bCs/>
          <w:lang w:val="en-IN"/>
        </w:rPr>
        <w:t>e</w:t>
      </w:r>
      <w:r w:rsidRPr="00A9122F">
        <w:rPr>
          <w:rFonts w:ascii="Arial" w:hAnsi="Arial" w:cs="Arial"/>
          <w:b/>
          <w:bCs/>
          <w:lang w:val="en-IN"/>
        </w:rPr>
        <w:t>nefit the skin?</w:t>
      </w:r>
    </w:p>
    <w:p w14:paraId="05A7C12F" w14:textId="3DE231B3" w:rsidR="007B3684" w:rsidRPr="00A9122F" w:rsidRDefault="00BC2900" w:rsidP="005E24B0">
      <w:pPr>
        <w:spacing w:line="360" w:lineRule="auto"/>
        <w:jc w:val="both"/>
        <w:rPr>
          <w:rFonts w:ascii="Arial" w:hAnsi="Arial" w:cs="Arial"/>
          <w:lang w:val="en-IN"/>
        </w:rPr>
      </w:pPr>
      <w:r w:rsidRPr="00A9122F">
        <w:rPr>
          <w:rFonts w:ascii="Arial" w:hAnsi="Arial" w:cs="Arial"/>
          <w:lang w:val="en-IN"/>
        </w:rPr>
        <w:t xml:space="preserve">BioEstetix Mesobright serum is a combination of several ingredients that </w:t>
      </w:r>
      <w:r w:rsidR="006162A5">
        <w:rPr>
          <w:rFonts w:ascii="Arial" w:hAnsi="Arial" w:cs="Arial"/>
          <w:lang w:val="en-IN"/>
        </w:rPr>
        <w:t>provides you</w:t>
      </w:r>
      <w:r w:rsidRPr="00A9122F">
        <w:rPr>
          <w:rFonts w:ascii="Arial" w:hAnsi="Arial" w:cs="Arial"/>
          <w:lang w:val="en-IN"/>
        </w:rPr>
        <w:t xml:space="preserve"> a skin</w:t>
      </w:r>
      <w:r w:rsidR="00D51A6B">
        <w:rPr>
          <w:rFonts w:ascii="Arial" w:hAnsi="Arial" w:cs="Arial"/>
          <w:lang w:val="en-IN"/>
        </w:rPr>
        <w:t>-</w:t>
      </w:r>
      <w:r w:rsidRPr="00A9122F">
        <w:rPr>
          <w:rFonts w:ascii="Arial" w:hAnsi="Arial" w:cs="Arial"/>
          <w:lang w:val="en-IN"/>
        </w:rPr>
        <w:t xml:space="preserve">brightening cocktail. Each ingredient has its mechanism of action that is evident from several studies done </w:t>
      </w:r>
      <w:r w:rsidRPr="005E24B0">
        <w:rPr>
          <w:rFonts w:ascii="Arial" w:hAnsi="Arial" w:cs="Arial"/>
          <w:i/>
          <w:iCs/>
          <w:lang w:val="en-IN"/>
        </w:rPr>
        <w:t>in vivo</w:t>
      </w:r>
      <w:r w:rsidRPr="00A9122F">
        <w:rPr>
          <w:rFonts w:ascii="Arial" w:hAnsi="Arial" w:cs="Arial"/>
          <w:lang w:val="en-IN"/>
        </w:rPr>
        <w:t xml:space="preserve"> and </w:t>
      </w:r>
      <w:r w:rsidRPr="005E24B0">
        <w:rPr>
          <w:rFonts w:ascii="Arial" w:hAnsi="Arial" w:cs="Arial"/>
          <w:i/>
          <w:iCs/>
          <w:lang w:val="en-IN"/>
        </w:rPr>
        <w:t>in vitro</w:t>
      </w:r>
      <w:r w:rsidRPr="00A9122F">
        <w:rPr>
          <w:rFonts w:ascii="Arial" w:hAnsi="Arial" w:cs="Arial"/>
          <w:lang w:val="en-IN"/>
        </w:rPr>
        <w:t xml:space="preserve">. </w:t>
      </w:r>
      <w:r w:rsidR="002619F3" w:rsidRPr="00A9122F">
        <w:rPr>
          <w:rFonts w:ascii="Arial" w:hAnsi="Arial" w:cs="Arial"/>
          <w:lang w:val="en-IN"/>
        </w:rPr>
        <w:t xml:space="preserve">Melanin is the pigment that gives dark pigmentation on the skin. The synthesis of melanin takes place in the melanocytes with the help of </w:t>
      </w:r>
      <w:r w:rsidR="00D51A6B">
        <w:rPr>
          <w:rFonts w:ascii="Arial" w:hAnsi="Arial" w:cs="Arial"/>
          <w:lang w:val="en-IN"/>
        </w:rPr>
        <w:t>the</w:t>
      </w:r>
      <w:r w:rsidR="002619F3" w:rsidRPr="00A9122F">
        <w:rPr>
          <w:rFonts w:ascii="Arial" w:hAnsi="Arial" w:cs="Arial"/>
          <w:lang w:val="en-IN"/>
        </w:rPr>
        <w:t xml:space="preserve"> enzyme t</w:t>
      </w:r>
      <w:r w:rsidR="009F7515" w:rsidRPr="00A9122F">
        <w:rPr>
          <w:rFonts w:ascii="Arial" w:hAnsi="Arial" w:cs="Arial"/>
          <w:lang w:val="en-IN"/>
        </w:rPr>
        <w:t>y</w:t>
      </w:r>
      <w:r w:rsidR="002619F3" w:rsidRPr="00A9122F">
        <w:rPr>
          <w:rFonts w:ascii="Arial" w:hAnsi="Arial" w:cs="Arial"/>
          <w:lang w:val="en-IN"/>
        </w:rPr>
        <w:t>rosinase.</w:t>
      </w:r>
      <w:r w:rsidR="00D152DC" w:rsidRPr="00A9122F">
        <w:rPr>
          <w:rFonts w:ascii="Arial" w:hAnsi="Arial" w:cs="Arial"/>
          <w:lang w:val="en-IN"/>
        </w:rPr>
        <w:fldChar w:fldCharType="begin"/>
      </w:r>
      <w:r w:rsidR="00D152DC" w:rsidRPr="00A9122F">
        <w:rPr>
          <w:rFonts w:ascii="Arial" w:hAnsi="Arial" w:cs="Arial"/>
          <w:lang w:val="en-IN"/>
        </w:rPr>
        <w:instrText xml:space="preserve"> ADDIN EN.CITE &lt;EndNote&gt;&lt;Cite&gt;&lt;Author&gt;Desai&lt;/Author&gt;&lt;Year&gt;2014&lt;/Year&gt;&lt;RecNum&gt;841&lt;/RecNum&gt;&lt;DisplayText&gt;[1]&lt;/DisplayText&gt;&lt;record&gt;&lt;rec-number&gt;841&lt;/rec-number&gt;&lt;foreign-keys&gt;&lt;key app="EN" db-id="xwdppf5a1sxsvleretmppwa500tsv2es0025" timestamp="1717497863"&gt;841&lt;/key&gt;&lt;/foreign-keys&gt;&lt;ref-type name="Journal Article"&gt;17&lt;/ref-type&gt;&lt;contributors&gt;&lt;authors&gt;&lt;author&gt;Desai, S. R.&lt;/author&gt;&lt;/authors&gt;&lt;/contributors&gt;&lt;auth-address&gt;Clinical Assistant Professor in the Department of Dermatology at the University of Texas Southwestern Medical Center and is the President &amp;amp; Medical of Innnovative Dermatology, PA in Dallas, Texas. He has served in numerous leadership roles within the American Academy of Dermatology, American Medical Association, Texas Dermatological Society, and Skin of Color Society.&lt;/auth-address&gt;&lt;titles&gt;&lt;title&gt;Hyperpigmentation therapy: a review&lt;/title&gt;&lt;secondary-title&gt;J Clin Aesthet Dermatol&lt;/secondary-title&gt;&lt;alt-title&gt;The Journal of clinical and aesthetic dermatology&lt;/alt-title&gt;&lt;/titles&gt;&lt;periodical&gt;&lt;full-title&gt;J Clin Aesthet Dermatol&lt;/full-title&gt;&lt;abbr-1&gt;The Journal of clinical and aesthetic dermatology&lt;/abbr-1&gt;&lt;/periodical&gt;&lt;alt-periodical&gt;&lt;full-title&gt;J Clin Aesthet Dermatol&lt;/full-title&gt;&lt;abbr-1&gt;The Journal of clinical and aesthetic dermatology&lt;/abbr-1&gt;&lt;/alt-periodical&gt;&lt;pages&gt;13-7&lt;/pages&gt;&lt;volume&gt;7&lt;/volume&gt;&lt;number&gt;8&lt;/number&gt;&lt;edition&gt;2014/08/28&lt;/edition&gt;&lt;dates&gt;&lt;year&gt;2014&lt;/year&gt;&lt;pub-dates&gt;&lt;date&gt;Aug&lt;/date&gt;&lt;/pub-dates&gt;&lt;/dates&gt;&lt;isbn&gt;1941-2789 (Print)&amp;#xD;1941-2789&lt;/isbn&gt;&lt;accession-num&gt;25161755&lt;/accession-num&gt;&lt;urls&gt;&lt;/urls&gt;&lt;custom2&gt;PMC4142815&lt;/custom2&gt;&lt;remote-database-provider&gt;NLM&lt;/remote-database-provider&gt;&lt;language&gt;eng&lt;/language&gt;&lt;/record&gt;&lt;/Cite&gt;&lt;/EndNote&gt;</w:instrText>
      </w:r>
      <w:r w:rsidR="00D152DC" w:rsidRPr="00A9122F">
        <w:rPr>
          <w:rFonts w:ascii="Arial" w:hAnsi="Arial" w:cs="Arial"/>
          <w:lang w:val="en-IN"/>
        </w:rPr>
        <w:fldChar w:fldCharType="separate"/>
      </w:r>
      <w:r w:rsidR="00D152DC" w:rsidRPr="00A9122F">
        <w:rPr>
          <w:rFonts w:ascii="Arial" w:hAnsi="Arial" w:cs="Arial"/>
          <w:noProof/>
          <w:lang w:val="en-IN"/>
        </w:rPr>
        <w:t>[1]</w:t>
      </w:r>
      <w:r w:rsidR="00D152DC" w:rsidRPr="00A9122F">
        <w:rPr>
          <w:rFonts w:ascii="Arial" w:hAnsi="Arial" w:cs="Arial"/>
          <w:lang w:val="en-IN"/>
        </w:rPr>
        <w:fldChar w:fldCharType="end"/>
      </w:r>
      <w:r w:rsidR="002619F3" w:rsidRPr="00A9122F">
        <w:rPr>
          <w:rFonts w:ascii="Arial" w:hAnsi="Arial" w:cs="Arial"/>
          <w:lang w:val="en-IN"/>
        </w:rPr>
        <w:t xml:space="preserve"> Different types of melanin such as eumelanin and pheomelanin are responsible for different skin pigmentation depending on ethnicities. </w:t>
      </w:r>
      <w:r w:rsidR="00D152DC" w:rsidRPr="00A9122F">
        <w:rPr>
          <w:rFonts w:ascii="Arial" w:hAnsi="Arial" w:cs="Arial"/>
          <w:lang w:val="en-IN"/>
        </w:rPr>
        <w:t>Due to ageing</w:t>
      </w:r>
      <w:r w:rsidR="00D51A6B">
        <w:rPr>
          <w:rFonts w:ascii="Arial" w:hAnsi="Arial" w:cs="Arial"/>
          <w:lang w:val="en-IN"/>
        </w:rPr>
        <w:t xml:space="preserve"> or</w:t>
      </w:r>
      <w:r w:rsidR="006162A5">
        <w:rPr>
          <w:rFonts w:ascii="Arial" w:hAnsi="Arial" w:cs="Arial"/>
          <w:lang w:val="en-IN"/>
        </w:rPr>
        <w:t xml:space="preserve"> sun-exposure or </w:t>
      </w:r>
      <w:r w:rsidR="00D51A6B">
        <w:rPr>
          <w:rFonts w:ascii="Arial" w:hAnsi="Arial" w:cs="Arial"/>
          <w:lang w:val="en-IN"/>
        </w:rPr>
        <w:t>because of</w:t>
      </w:r>
      <w:r w:rsidR="00D152DC" w:rsidRPr="00A9122F">
        <w:rPr>
          <w:rFonts w:ascii="Arial" w:hAnsi="Arial" w:cs="Arial"/>
          <w:lang w:val="en-IN"/>
        </w:rPr>
        <w:t xml:space="preserve"> photosensitivity or some inflammatory conditions, the production of melanin in melanocytes </w:t>
      </w:r>
      <w:r w:rsidR="005E24B0">
        <w:rPr>
          <w:rFonts w:ascii="Arial" w:hAnsi="Arial" w:cs="Arial"/>
          <w:lang w:val="en-IN"/>
        </w:rPr>
        <w:t>increases</w:t>
      </w:r>
      <w:r w:rsidR="00D152DC" w:rsidRPr="00A9122F">
        <w:rPr>
          <w:rFonts w:ascii="Arial" w:hAnsi="Arial" w:cs="Arial"/>
          <w:lang w:val="en-IN"/>
        </w:rPr>
        <w:t xml:space="preserve"> and hyperpigmentation occurs.</w:t>
      </w:r>
      <w:r w:rsidR="00D152DC" w:rsidRPr="00A9122F">
        <w:rPr>
          <w:rFonts w:ascii="Arial" w:hAnsi="Arial" w:cs="Arial"/>
          <w:lang w:val="en-IN"/>
        </w:rPr>
        <w:fldChar w:fldCharType="begin"/>
      </w:r>
      <w:r w:rsidR="00D152DC" w:rsidRPr="00A9122F">
        <w:rPr>
          <w:rFonts w:ascii="Arial" w:hAnsi="Arial" w:cs="Arial"/>
          <w:lang w:val="en-IN"/>
        </w:rPr>
        <w:instrText xml:space="preserve"> ADDIN EN.CITE &lt;EndNote&gt;&lt;Cite&gt;&lt;Author&gt;Mohiuddin&lt;/Author&gt;&lt;Year&gt;2019&lt;/Year&gt;&lt;RecNum&gt;840&lt;/RecNum&gt;&lt;DisplayText&gt;[2]&lt;/DisplayText&gt;&lt;record&gt;&lt;rec-number&gt;840&lt;/rec-number&gt;&lt;foreign-keys&gt;&lt;key app="EN" db-id="xwdppf5a1sxsvleretmppwa500tsv2es0025" timestamp="1717497691"&gt;840&lt;/key&gt;&lt;/foreign-keys&gt;&lt;ref-type name="Journal Article"&gt;17&lt;/ref-type&gt;&lt;contributors&gt;&lt;authors&gt;&lt;author&gt;Mohiuddin, Abdul Kader&lt;/author&gt;&lt;/authors&gt;&lt;/contributors&gt;&lt;titles&gt;&lt;title&gt;Skin lightening &amp;amp; management of hyperpigmentation&lt;/title&gt;&lt;secondary-title&gt;Pharma Sci. Anal. Res. J&lt;/secondary-title&gt;&lt;/titles&gt;&lt;periodical&gt;&lt;full-title&gt;Pharma Sci. Anal. Res. J&lt;/full-title&gt;&lt;/periodical&gt;&lt;pages&gt;180020-180068&lt;/pages&gt;&lt;volume&gt;2&lt;/volume&gt;&lt;dates&gt;&lt;year&gt;2019&lt;/year&gt;&lt;/dates&gt;&lt;urls&gt;&lt;/urls&gt;&lt;/record&gt;&lt;/Cite&gt;&lt;/EndNote&gt;</w:instrText>
      </w:r>
      <w:r w:rsidR="00D152DC" w:rsidRPr="00A9122F">
        <w:rPr>
          <w:rFonts w:ascii="Arial" w:hAnsi="Arial" w:cs="Arial"/>
          <w:lang w:val="en-IN"/>
        </w:rPr>
        <w:fldChar w:fldCharType="separate"/>
      </w:r>
      <w:r w:rsidR="00D152DC" w:rsidRPr="00A9122F">
        <w:rPr>
          <w:rFonts w:ascii="Arial" w:hAnsi="Arial" w:cs="Arial"/>
          <w:noProof/>
          <w:lang w:val="en-IN"/>
        </w:rPr>
        <w:t>[2]</w:t>
      </w:r>
      <w:r w:rsidR="00D152DC" w:rsidRPr="00A9122F">
        <w:rPr>
          <w:rFonts w:ascii="Arial" w:hAnsi="Arial" w:cs="Arial"/>
          <w:lang w:val="en-IN"/>
        </w:rPr>
        <w:fldChar w:fldCharType="end"/>
      </w:r>
      <w:r w:rsidR="00D152DC" w:rsidRPr="00A9122F">
        <w:rPr>
          <w:rFonts w:ascii="Arial" w:hAnsi="Arial" w:cs="Arial"/>
          <w:lang w:val="en-IN"/>
        </w:rPr>
        <w:t xml:space="preserve"> </w:t>
      </w:r>
      <w:r w:rsidR="005F4882">
        <w:rPr>
          <w:rFonts w:ascii="Arial" w:hAnsi="Arial" w:cs="Arial"/>
          <w:lang w:val="en-IN"/>
        </w:rPr>
        <w:t xml:space="preserve">All the ingredients of MesoBright help reduce several processes that cause skin darkening like synthesis of melanin, melanin-transfer, oxidative damage, photodamage, and ageing.  </w:t>
      </w:r>
    </w:p>
    <w:p w14:paraId="27CF8C3E" w14:textId="008D2597" w:rsidR="007B3684" w:rsidRPr="00A9122F" w:rsidRDefault="007B3684" w:rsidP="005E24B0">
      <w:pPr>
        <w:pStyle w:val="ListParagraph"/>
        <w:numPr>
          <w:ilvl w:val="0"/>
          <w:numId w:val="1"/>
        </w:numPr>
        <w:spacing w:line="360" w:lineRule="auto"/>
        <w:jc w:val="both"/>
        <w:rPr>
          <w:rFonts w:ascii="Arial" w:hAnsi="Arial" w:cs="Arial"/>
          <w:b/>
          <w:bCs/>
          <w:lang w:val="en-IN"/>
        </w:rPr>
      </w:pPr>
      <w:r w:rsidRPr="00A9122F">
        <w:rPr>
          <w:rFonts w:ascii="Arial" w:hAnsi="Arial" w:cs="Arial"/>
          <w:b/>
          <w:bCs/>
          <w:lang w:val="en-IN"/>
        </w:rPr>
        <w:t>How do the ingredients of BioEstetix MesoBright function?</w:t>
      </w:r>
    </w:p>
    <w:p w14:paraId="0589346D" w14:textId="59C692AC" w:rsidR="00D152DC" w:rsidRPr="00A9122F" w:rsidRDefault="00D152DC" w:rsidP="005E24B0">
      <w:pPr>
        <w:spacing w:line="360" w:lineRule="auto"/>
        <w:jc w:val="both"/>
        <w:rPr>
          <w:rFonts w:ascii="Arial" w:hAnsi="Arial" w:cs="Arial"/>
          <w:lang w:val="en-IN"/>
        </w:rPr>
      </w:pPr>
      <w:r w:rsidRPr="00A9122F">
        <w:rPr>
          <w:rFonts w:ascii="Arial" w:hAnsi="Arial" w:cs="Arial"/>
          <w:lang w:val="en-IN"/>
        </w:rPr>
        <w:t>BioEstetix MesoBright has the correct combination of ingredients that benefit the skin by reducing pigmentation. The following ingredients perform different functions in the formulation:</w:t>
      </w:r>
    </w:p>
    <w:p w14:paraId="1A5D54D8" w14:textId="00FA58F7" w:rsidR="00606432" w:rsidRPr="00085A5C" w:rsidRDefault="00606432" w:rsidP="00085A5C">
      <w:pPr>
        <w:pStyle w:val="ListParagraph"/>
        <w:numPr>
          <w:ilvl w:val="1"/>
          <w:numId w:val="2"/>
        </w:numPr>
        <w:spacing w:line="360" w:lineRule="auto"/>
        <w:ind w:left="360"/>
        <w:jc w:val="both"/>
        <w:rPr>
          <w:rFonts w:ascii="Arial" w:hAnsi="Arial" w:cs="Arial"/>
          <w:lang w:val="en-IN"/>
        </w:rPr>
      </w:pPr>
      <w:r w:rsidRPr="00085A5C">
        <w:rPr>
          <w:rFonts w:ascii="Arial" w:hAnsi="Arial" w:cs="Arial"/>
          <w:b/>
          <w:bCs/>
          <w:lang w:val="en-IN"/>
        </w:rPr>
        <w:t>Arbutin</w:t>
      </w:r>
      <w:r w:rsidRPr="00085A5C">
        <w:rPr>
          <w:rFonts w:ascii="Arial" w:hAnsi="Arial" w:cs="Arial"/>
          <w:lang w:val="en-IN"/>
        </w:rPr>
        <w:t xml:space="preserve">: </w:t>
      </w:r>
      <w:r w:rsidR="00431778" w:rsidRPr="00085A5C">
        <w:rPr>
          <w:rFonts w:ascii="Arial" w:hAnsi="Arial" w:cs="Arial"/>
          <w:lang w:val="en-IN"/>
        </w:rPr>
        <w:t>Arbutin is a naturally occurring glucopyranoside obtained from the</w:t>
      </w:r>
      <w:r w:rsidR="00085A5C" w:rsidRPr="00085A5C">
        <w:rPr>
          <w:rFonts w:ascii="Arial" w:hAnsi="Arial" w:cs="Arial"/>
          <w:lang w:val="en-IN"/>
        </w:rPr>
        <w:t xml:space="preserve"> </w:t>
      </w:r>
      <w:r w:rsidR="00431778" w:rsidRPr="00085A5C">
        <w:rPr>
          <w:rFonts w:ascii="Arial" w:hAnsi="Arial" w:cs="Arial"/>
          <w:lang w:val="en-IN"/>
        </w:rPr>
        <w:t>leaves of the bearberry plant. It is also present in lesser quantities in cranberry and blueberry leaves.</w:t>
      </w:r>
      <w:r w:rsidR="00431778" w:rsidRPr="00085A5C">
        <w:rPr>
          <w:rFonts w:ascii="Arial" w:hAnsi="Arial" w:cs="Arial"/>
          <w:lang w:val="en-IN"/>
        </w:rPr>
        <w:fldChar w:fldCharType="begin"/>
      </w:r>
      <w:r w:rsidR="00431778" w:rsidRPr="00085A5C">
        <w:rPr>
          <w:rFonts w:ascii="Arial" w:hAnsi="Arial" w:cs="Arial"/>
          <w:lang w:val="en-IN"/>
        </w:rPr>
        <w:instrText xml:space="preserve"> ADDIN EN.CITE &lt;EndNote&gt;&lt;Cite&gt;&lt;Author&gt;Crocco&lt;/Author&gt;&lt;Year&gt;2015&lt;/Year&gt;&lt;RecNum&gt;847&lt;/RecNum&gt;&lt;DisplayText&gt;[3]&lt;/DisplayText&gt;&lt;record&gt;&lt;rec-number&gt;847&lt;/rec-number&gt;&lt;foreign-keys&gt;&lt;key app="EN" db-id="xwdppf5a1sxsvleretmppwa500tsv2es0025" timestamp="1717503804"&gt;847&lt;/key&gt;&lt;/foreign-keys&gt;&lt;ref-type name="Journal Article"&gt;17&lt;/ref-type&gt;&lt;contributors&gt;&lt;authors&gt;&lt;author&gt;Crocco, Elisete I&lt;/author&gt;&lt;author&gt;Veasey, John Verrinder&lt;/author&gt;&lt;author&gt;Boin, Maria F&lt;/author&gt;&lt;author&gt;Lellis, Rute Facchini&lt;/author&gt;&lt;author&gt;Alves, Renata Oliveira&lt;/author&gt;&lt;/authors&gt;&lt;/contributors&gt;&lt;titles&gt;&lt;title&gt;A novel cream formulation containing nicotinamide 4%, arbutin 3%, bisabolol 1%, and retinaldehyde 0.05% for treatment of epidermal melasma&lt;/title&gt;&lt;secondary-title&gt;Cutis&lt;/secondary-title&gt;&lt;/titles&gt;&lt;periodical&gt;&lt;full-title&gt;Cutis&lt;/full-title&gt;&lt;/periodical&gt;&lt;pages&gt;337-342&lt;/pages&gt;&lt;volume&gt;96&lt;/volume&gt;&lt;number&gt;5&lt;/number&gt;&lt;dates&gt;&lt;year&gt;2015&lt;/year&gt;&lt;/dates&gt;&lt;isbn&gt;0011-4162&lt;/isbn&gt;&lt;urls&gt;&lt;/urls&gt;&lt;/record&gt;&lt;/Cite&gt;&lt;/EndNote&gt;</w:instrText>
      </w:r>
      <w:r w:rsidR="00431778" w:rsidRPr="00085A5C">
        <w:rPr>
          <w:rFonts w:ascii="Arial" w:hAnsi="Arial" w:cs="Arial"/>
          <w:lang w:val="en-IN"/>
        </w:rPr>
        <w:fldChar w:fldCharType="separate"/>
      </w:r>
      <w:r w:rsidR="00431778" w:rsidRPr="00085A5C">
        <w:rPr>
          <w:rFonts w:ascii="Arial" w:hAnsi="Arial" w:cs="Arial"/>
          <w:noProof/>
          <w:lang w:val="en-IN"/>
        </w:rPr>
        <w:t>[3]</w:t>
      </w:r>
      <w:r w:rsidR="00431778" w:rsidRPr="00085A5C">
        <w:rPr>
          <w:rFonts w:ascii="Arial" w:hAnsi="Arial" w:cs="Arial"/>
          <w:lang w:val="en-IN"/>
        </w:rPr>
        <w:fldChar w:fldCharType="end"/>
      </w:r>
      <w:r w:rsidR="00431778" w:rsidRPr="00085A5C">
        <w:rPr>
          <w:rFonts w:ascii="Arial" w:hAnsi="Arial" w:cs="Arial"/>
          <w:lang w:val="en-IN"/>
        </w:rPr>
        <w:t xml:space="preserve"> </w:t>
      </w:r>
      <w:r w:rsidRPr="00085A5C">
        <w:rPr>
          <w:rFonts w:ascii="Arial" w:hAnsi="Arial" w:cs="Arial"/>
          <w:lang w:val="en-IN"/>
        </w:rPr>
        <w:t xml:space="preserve">This compound is made up of D-glucose and hydroquinone. Arbutin has </w:t>
      </w:r>
      <w:r w:rsidR="00D51A6B" w:rsidRPr="00085A5C">
        <w:rPr>
          <w:rFonts w:ascii="Arial" w:hAnsi="Arial" w:cs="Arial"/>
          <w:lang w:val="en-IN"/>
        </w:rPr>
        <w:t xml:space="preserve">an </w:t>
      </w:r>
      <w:r w:rsidRPr="00085A5C">
        <w:rPr>
          <w:rFonts w:ascii="Arial" w:hAnsi="Arial" w:cs="Arial"/>
          <w:lang w:val="en-IN"/>
        </w:rPr>
        <w:t>anti</w:t>
      </w:r>
      <w:r w:rsidR="00786AE5" w:rsidRPr="00085A5C">
        <w:rPr>
          <w:rFonts w:ascii="Arial" w:hAnsi="Arial" w:cs="Arial"/>
          <w:lang w:val="en-IN"/>
        </w:rPr>
        <w:t>-</w:t>
      </w:r>
      <w:r w:rsidRPr="00085A5C">
        <w:rPr>
          <w:rFonts w:ascii="Arial" w:hAnsi="Arial" w:cs="Arial"/>
          <w:lang w:val="en-IN"/>
        </w:rPr>
        <w:t xml:space="preserve">melanogenic effect that lightens the dark spots on the skin. According to </w:t>
      </w:r>
      <w:r w:rsidRPr="00085A5C">
        <w:rPr>
          <w:rFonts w:ascii="Arial" w:hAnsi="Arial" w:cs="Arial"/>
          <w:i/>
          <w:iCs/>
          <w:lang w:val="en-IN"/>
        </w:rPr>
        <w:t>in vitro</w:t>
      </w:r>
      <w:r w:rsidRPr="00085A5C">
        <w:rPr>
          <w:rFonts w:ascii="Arial" w:hAnsi="Arial" w:cs="Arial"/>
          <w:lang w:val="en-IN"/>
        </w:rPr>
        <w:t xml:space="preserve"> studies carried </w:t>
      </w:r>
      <w:r w:rsidR="00D51A6B" w:rsidRPr="00085A5C">
        <w:rPr>
          <w:rFonts w:ascii="Arial" w:hAnsi="Arial" w:cs="Arial"/>
          <w:lang w:val="en-IN"/>
        </w:rPr>
        <w:t xml:space="preserve">out </w:t>
      </w:r>
      <w:r w:rsidRPr="00085A5C">
        <w:rPr>
          <w:rFonts w:ascii="Arial" w:hAnsi="Arial" w:cs="Arial"/>
          <w:lang w:val="en-IN"/>
        </w:rPr>
        <w:t>on cell cultures arbutin has shown to directly inhibit the catalytic activity of tyrosinase enzyme in melanin synthesis. It thus reduces the synthesis of melanin by the melanocytes.</w:t>
      </w:r>
      <w:r w:rsidRPr="00085A5C">
        <w:rPr>
          <w:rFonts w:ascii="Arial" w:hAnsi="Arial" w:cs="Arial"/>
          <w:lang w:val="en-IN"/>
        </w:rPr>
        <w:fldChar w:fldCharType="begin"/>
      </w:r>
      <w:r w:rsidR="00431778" w:rsidRPr="00085A5C">
        <w:rPr>
          <w:rFonts w:ascii="Arial" w:hAnsi="Arial" w:cs="Arial"/>
          <w:lang w:val="en-IN"/>
        </w:rPr>
        <w:instrText xml:space="preserve"> ADDIN EN.CITE &lt;EndNote&gt;&lt;Cite&gt;&lt;Author&gt;Akiu&lt;/Author&gt;&lt;Year&gt;1991&lt;/Year&gt;&lt;RecNum&gt;842&lt;/RecNum&gt;&lt;DisplayText&gt;[4, 5]&lt;/DisplayText&gt;&lt;record&gt;&lt;rec-number&gt;842&lt;/rec-number&gt;&lt;foreign-keys&gt;&lt;key app="EN" db-id="xwdppf5a1sxsvleretmppwa500tsv2es0025" timestamp="1717500874"&gt;842&lt;/key&gt;&lt;/foreign-keys&gt;&lt;ref-type name="Journal Article"&gt;17&lt;/ref-type&gt;&lt;contributors&gt;&lt;authors&gt;&lt;author&gt;Akiu, S&lt;/author&gt;&lt;author&gt;Suzuki, Y&lt;/author&gt;&lt;author&gt;Asahara, T&lt;/author&gt;&lt;author&gt;Fujinuma, Y&lt;/author&gt;&lt;author&gt;Fukuda, M&lt;/author&gt;&lt;/authors&gt;&lt;/contributors&gt;&lt;titles&gt;&lt;title&gt;Inhibitory effect of arbutin on melanogenesis--biochemical study using cultured B16 melanoma cells&lt;/title&gt;&lt;secondary-title&gt;Nihon Hifuka Gakkai zasshi. The Japanese Journal of Dermatology&lt;/secondary-title&gt;&lt;/titles&gt;&lt;periodical&gt;&lt;full-title&gt;Nihon Hifuka Gakkai zasshi. The Japanese Journal of Dermatology&lt;/full-title&gt;&lt;/periodical&gt;&lt;pages&gt;609-613&lt;/pages&gt;&lt;volume&gt;101&lt;/volume&gt;&lt;number&gt;6&lt;/number&gt;&lt;dates&gt;&lt;year&gt;1991&lt;/year&gt;&lt;/dates&gt;&lt;isbn&gt;0021-499X&lt;/isbn&gt;&lt;urls&gt;&lt;/urls&gt;&lt;/record&gt;&lt;/Cite&gt;&lt;Cite&gt;&lt;Author&gt;Boo&lt;/Author&gt;&lt;Year&gt;2021&lt;/Year&gt;&lt;RecNum&gt;843&lt;/RecNum&gt;&lt;record&gt;&lt;rec-number&gt;843&lt;/rec-number&gt;&lt;foreign-keys&gt;&lt;key app="EN" db-id="xwdppf5a1sxsvleretmppwa500tsv2es0025" timestamp="1717500911"&gt;843&lt;/key&gt;&lt;/foreign-keys&gt;&lt;ref-type name="Journal Article"&gt;17&lt;/ref-type&gt;&lt;contributors&gt;&lt;authors&gt;&lt;author&gt;Boo, Yong Chool&lt;/author&gt;&lt;/authors&gt;&lt;/contributors&gt;&lt;titles&gt;&lt;title&gt;Arbutin as a Skin Depigmenting Agent with Antimelanogenic and Antioxidant Properties&lt;/title&gt;&lt;secondary-title&gt;Antioxidants&lt;/secondary-title&gt;&lt;/titles&gt;&lt;periodical&gt;&lt;full-title&gt;Antioxidants&lt;/full-title&gt;&lt;/periodical&gt;&lt;pages&gt;1129&lt;/pages&gt;&lt;volume&gt;10&lt;/volume&gt;&lt;number&gt;7&lt;/number&gt;&lt;dates&gt;&lt;year&gt;2021&lt;/year&gt;&lt;/dates&gt;&lt;isbn&gt;2076-3921&lt;/isbn&gt;&lt;accession-num&gt;doi:10.3390/antiox10071129&lt;/accession-num&gt;&lt;urls&gt;&lt;related-urls&gt;&lt;url&gt;https://www.mdpi.com/2076-3921/10/7/1129&lt;/url&gt;&lt;/related-urls&gt;&lt;/urls&gt;&lt;/record&gt;&lt;/Cite&gt;&lt;/EndNote&gt;</w:instrText>
      </w:r>
      <w:r w:rsidRPr="00085A5C">
        <w:rPr>
          <w:rFonts w:ascii="Arial" w:hAnsi="Arial" w:cs="Arial"/>
          <w:lang w:val="en-IN"/>
        </w:rPr>
        <w:fldChar w:fldCharType="separate"/>
      </w:r>
      <w:r w:rsidR="00431778" w:rsidRPr="00085A5C">
        <w:rPr>
          <w:rFonts w:ascii="Arial" w:hAnsi="Arial" w:cs="Arial"/>
          <w:noProof/>
          <w:lang w:val="en-IN"/>
        </w:rPr>
        <w:t>[4, 5]</w:t>
      </w:r>
      <w:r w:rsidRPr="00085A5C">
        <w:rPr>
          <w:rFonts w:ascii="Arial" w:hAnsi="Arial" w:cs="Arial"/>
          <w:lang w:val="en-IN"/>
        </w:rPr>
        <w:fldChar w:fldCharType="end"/>
      </w:r>
      <w:r w:rsidRPr="00085A5C">
        <w:rPr>
          <w:rFonts w:ascii="Arial" w:hAnsi="Arial" w:cs="Arial"/>
          <w:lang w:val="en-IN"/>
        </w:rPr>
        <w:t xml:space="preserve"> </w:t>
      </w:r>
      <w:r w:rsidR="009F7515" w:rsidRPr="00085A5C">
        <w:rPr>
          <w:rFonts w:ascii="Arial" w:hAnsi="Arial" w:cs="Arial"/>
          <w:lang w:val="en-IN"/>
        </w:rPr>
        <w:t>Combination of arbutin with ascorbic acid has also shown enhanced inhibition of tyrosinase activity in cell line studies.</w:t>
      </w:r>
      <w:r w:rsidR="00085A5C">
        <w:rPr>
          <w:rFonts w:ascii="Arial" w:hAnsi="Arial" w:cs="Arial"/>
          <w:lang w:val="en-IN"/>
        </w:rPr>
        <w:t xml:space="preserve"> </w:t>
      </w:r>
      <w:r w:rsidR="009F7515" w:rsidRPr="00085A5C">
        <w:rPr>
          <w:rFonts w:ascii="Arial" w:hAnsi="Arial" w:cs="Arial"/>
          <w:lang w:val="en-IN"/>
        </w:rPr>
        <w:fldChar w:fldCharType="begin"/>
      </w:r>
      <w:r w:rsidR="00085A5C">
        <w:rPr>
          <w:rFonts w:ascii="Arial" w:hAnsi="Arial" w:cs="Arial"/>
          <w:lang w:val="en-IN"/>
        </w:rPr>
        <w:instrText xml:space="preserve"> ADDIN EN.CITE &lt;EndNote&gt;&lt;Cite&gt;&lt;Author&gt;Hori&lt;/Author&gt;&lt;Year&gt;2004&lt;/Year&gt;&lt;RecNum&gt;846&lt;/RecNum&gt;&lt;DisplayText&gt;[6]&lt;/DisplayText&gt;&lt;record&gt;&lt;rec-number&gt;846&lt;/rec-number&gt;&lt;foreign-keys&gt;&lt;key app="EN" db-id="xwdppf5a1sxsvleretmppwa500tsv2es0025" timestamp="1717503438"&gt;846&lt;/key&gt;&lt;/foreign-keys&gt;&lt;ref-type name="Journal Article"&gt;17&lt;/ref-type&gt;&lt;contributors&gt;&lt;authors&gt;&lt;author&gt;Hori, Ikuyo&lt;/author&gt;&lt;author&gt;Nihei, Ken</w:instrText>
      </w:r>
      <w:r w:rsidR="00085A5C">
        <w:rPr>
          <w:rFonts w:ascii="Cambria Math" w:hAnsi="Cambria Math" w:cs="Cambria Math"/>
          <w:lang w:val="en-IN"/>
        </w:rPr>
        <w:instrText>‐</w:instrText>
      </w:r>
      <w:r w:rsidR="00085A5C">
        <w:rPr>
          <w:rFonts w:ascii="Arial" w:hAnsi="Arial" w:cs="Arial"/>
          <w:lang w:val="en-IN"/>
        </w:rPr>
        <w:instrText>ichi&lt;/author&gt;&lt;author&gt;Kubo, Isao&lt;/author&gt;&lt;/authors&gt;&lt;/contributors&gt;&lt;titles&gt;&lt;title&gt;Structural criteria for depigmenting mechanism of arbutin&lt;/title&gt;&lt;secondary-title&gt;Phytotherapy Research: An International Journal Devoted to Pharmacological and Toxicological Evaluation of Natural Product Derivatives&lt;/secondary-title&gt;&lt;/titles&gt;&lt;periodical&gt;&lt;full-title&gt;Phytotherapy Research: An International Journal Devoted to Pharmacological and Toxicological Evaluation of Natural Product Derivatives&lt;/full-title&gt;&lt;/periodical&gt;&lt;pages&gt;475-479&lt;/pages&gt;&lt;volume&gt;18&lt;/volume&gt;&lt;number&gt;6&lt;/number&gt;&lt;dates&gt;&lt;year&gt;2004&lt;/year&gt;&lt;/dates&gt;&lt;isbn&gt;0951-418X&lt;/isbn&gt;&lt;urls&gt;&lt;/urls&gt;&lt;/record&gt;&lt;/Cite&gt;&lt;/EndNote&gt;</w:instrText>
      </w:r>
      <w:r w:rsidR="009F7515" w:rsidRPr="00085A5C">
        <w:rPr>
          <w:rFonts w:ascii="Arial" w:hAnsi="Arial" w:cs="Arial"/>
          <w:lang w:val="en-IN"/>
        </w:rPr>
        <w:fldChar w:fldCharType="separate"/>
      </w:r>
      <w:r w:rsidR="00085A5C">
        <w:rPr>
          <w:rFonts w:ascii="Arial" w:hAnsi="Arial" w:cs="Arial"/>
          <w:noProof/>
          <w:lang w:val="en-IN"/>
        </w:rPr>
        <w:t>[6]</w:t>
      </w:r>
      <w:r w:rsidR="009F7515" w:rsidRPr="00085A5C">
        <w:rPr>
          <w:rFonts w:ascii="Arial" w:hAnsi="Arial" w:cs="Arial"/>
          <w:lang w:val="en-IN"/>
        </w:rPr>
        <w:fldChar w:fldCharType="end"/>
      </w:r>
      <w:r w:rsidR="00085A5C">
        <w:rPr>
          <w:rFonts w:ascii="Arial" w:hAnsi="Arial" w:cs="Arial"/>
          <w:lang w:val="en-IN"/>
        </w:rPr>
        <w:t xml:space="preserve"> </w:t>
      </w:r>
      <w:r w:rsidRPr="00085A5C">
        <w:rPr>
          <w:rFonts w:ascii="Arial" w:hAnsi="Arial" w:cs="Arial"/>
          <w:lang w:val="en-IN"/>
        </w:rPr>
        <w:t xml:space="preserve">It is also evident from the clinical </w:t>
      </w:r>
      <w:r w:rsidRPr="00085A5C">
        <w:rPr>
          <w:rFonts w:ascii="Arial" w:hAnsi="Arial" w:cs="Arial"/>
          <w:lang w:val="en-IN"/>
        </w:rPr>
        <w:lastRenderedPageBreak/>
        <w:t>studies that arbutin is responsible for the depigmentation effect. A randomized open</w:t>
      </w:r>
      <w:r w:rsidR="00D51A6B" w:rsidRPr="00085A5C">
        <w:rPr>
          <w:rFonts w:ascii="Arial" w:hAnsi="Arial" w:cs="Arial"/>
          <w:lang w:val="en-IN"/>
        </w:rPr>
        <w:t>-</w:t>
      </w:r>
      <w:r w:rsidRPr="00085A5C">
        <w:rPr>
          <w:rFonts w:ascii="Arial" w:hAnsi="Arial" w:cs="Arial"/>
          <w:lang w:val="en-IN"/>
        </w:rPr>
        <w:t xml:space="preserve">label study carried </w:t>
      </w:r>
      <w:r w:rsidR="00D51A6B" w:rsidRPr="00085A5C">
        <w:rPr>
          <w:rFonts w:ascii="Arial" w:hAnsi="Arial" w:cs="Arial"/>
          <w:lang w:val="en-IN"/>
        </w:rPr>
        <w:t xml:space="preserve">out </w:t>
      </w:r>
      <w:r w:rsidRPr="00085A5C">
        <w:rPr>
          <w:rFonts w:ascii="Arial" w:hAnsi="Arial" w:cs="Arial"/>
          <w:lang w:val="en-IN"/>
        </w:rPr>
        <w:t xml:space="preserve">on </w:t>
      </w:r>
      <w:r w:rsidR="00B77A02" w:rsidRPr="00085A5C">
        <w:rPr>
          <w:rFonts w:ascii="Arial" w:hAnsi="Arial" w:cs="Arial"/>
          <w:lang w:val="en-IN"/>
        </w:rPr>
        <w:t>female patients with melasma</w:t>
      </w:r>
      <w:r w:rsidR="009F7515" w:rsidRPr="00085A5C">
        <w:rPr>
          <w:rFonts w:ascii="Arial" w:hAnsi="Arial" w:cs="Arial"/>
          <w:lang w:val="en-IN"/>
        </w:rPr>
        <w:t xml:space="preserve"> showed positive effects with a gel containing arbutin, ellagic acid and plant extracts. The gel was applied twice daily for 6 months.</w:t>
      </w:r>
      <w:r w:rsidR="009F7515" w:rsidRPr="00085A5C">
        <w:rPr>
          <w:rFonts w:ascii="Arial" w:hAnsi="Arial" w:cs="Arial"/>
          <w:lang w:val="en-IN"/>
        </w:rPr>
        <w:fldChar w:fldCharType="begin"/>
      </w:r>
      <w:r w:rsidR="00431778" w:rsidRPr="00085A5C">
        <w:rPr>
          <w:rFonts w:ascii="Arial" w:hAnsi="Arial" w:cs="Arial"/>
          <w:lang w:val="en-IN"/>
        </w:rPr>
        <w:instrText xml:space="preserve"> ADDIN EN.CITE &lt;EndNote&gt;&lt;Cite&gt;&lt;Author&gt;Ertam&lt;/Author&gt;&lt;Year&gt;2008&lt;/Year&gt;&lt;RecNum&gt;844&lt;/RecNum&gt;&lt;DisplayText&gt;[7]&lt;/DisplayText&gt;&lt;record&gt;&lt;rec-number&gt;844&lt;/rec-number&gt;&lt;foreign-keys&gt;&lt;key app="EN" db-id="xwdppf5a1sxsvleretmppwa500tsv2es0025" timestamp="1717503110"&gt;844&lt;/key&gt;&lt;/foreign-keys&gt;&lt;ref-type name="Journal Article"&gt;17&lt;/ref-type&gt;&lt;contributors&gt;&lt;authors&gt;&lt;author&gt;Ertam, Ilgen&lt;/author&gt;&lt;author&gt;Mutlu, Basak&lt;/author&gt;&lt;author&gt;Unal, Idil&lt;/author&gt;&lt;author&gt;Alper, Sibel&lt;/author&gt;&lt;author&gt;Kivcak, Bijen&lt;/author&gt;&lt;author&gt;Ozer, Ozgen&lt;/author&gt;&lt;/authors&gt;&lt;/contributors&gt;&lt;titles&gt;&lt;title&gt;Efficiency of ellagic acid and arbutin in melasma: A randomized, prospective, open</w:instrText>
      </w:r>
      <w:r w:rsidR="00431778" w:rsidRPr="00085A5C">
        <w:rPr>
          <w:rFonts w:ascii="Cambria Math" w:hAnsi="Cambria Math" w:cs="Cambria Math"/>
          <w:lang w:val="en-IN"/>
        </w:rPr>
        <w:instrText>‐</w:instrText>
      </w:r>
      <w:r w:rsidR="00431778" w:rsidRPr="00085A5C">
        <w:rPr>
          <w:rFonts w:ascii="Arial" w:hAnsi="Arial" w:cs="Arial"/>
          <w:lang w:val="en-IN"/>
        </w:rPr>
        <w:instrText>label study&lt;/title&gt;&lt;secondary-title&gt;The Journal of dermatology&lt;/secondary-title&gt;&lt;/titles&gt;&lt;periodical&gt;&lt;full-title&gt;The Journal of dermatology&lt;/full-title&gt;&lt;/periodical&gt;&lt;pages&gt;570-574&lt;/pages&gt;&lt;volume&gt;35&lt;/volume&gt;&lt;number&gt;9&lt;/number&gt;&lt;dates&gt;&lt;year&gt;2008&lt;/year&gt;&lt;/dates&gt;&lt;isbn&gt;0385-2407&lt;/isbn&gt;&lt;urls&gt;&lt;/urls&gt;&lt;/record&gt;&lt;/Cite&gt;&lt;/EndNote&gt;</w:instrText>
      </w:r>
      <w:r w:rsidR="009F7515" w:rsidRPr="00085A5C">
        <w:rPr>
          <w:rFonts w:ascii="Arial" w:hAnsi="Arial" w:cs="Arial"/>
          <w:lang w:val="en-IN"/>
        </w:rPr>
        <w:fldChar w:fldCharType="separate"/>
      </w:r>
      <w:r w:rsidR="00431778" w:rsidRPr="00085A5C">
        <w:rPr>
          <w:rFonts w:ascii="Arial" w:hAnsi="Arial" w:cs="Arial"/>
          <w:noProof/>
          <w:lang w:val="en-IN"/>
        </w:rPr>
        <w:t>[7]</w:t>
      </w:r>
      <w:r w:rsidR="009F7515" w:rsidRPr="00085A5C">
        <w:rPr>
          <w:rFonts w:ascii="Arial" w:hAnsi="Arial" w:cs="Arial"/>
          <w:lang w:val="en-IN"/>
        </w:rPr>
        <w:fldChar w:fldCharType="end"/>
      </w:r>
      <w:r w:rsidR="009F7515" w:rsidRPr="00085A5C">
        <w:rPr>
          <w:rFonts w:ascii="Arial" w:hAnsi="Arial" w:cs="Arial"/>
          <w:lang w:val="en-IN"/>
        </w:rPr>
        <w:t xml:space="preserve"> Another clinical trial tested the depigmentation efficacy of a cream containing plant extract containing arbutin. The results showed decreased skin pigmentation in 8 weeks.</w:t>
      </w:r>
      <w:r w:rsidR="009F7515" w:rsidRPr="00085A5C">
        <w:rPr>
          <w:rFonts w:ascii="Arial" w:hAnsi="Arial" w:cs="Arial"/>
          <w:lang w:val="en-IN"/>
        </w:rPr>
        <w:fldChar w:fldCharType="begin">
          <w:fldData xml:space="preserve">PEVuZE5vdGU+PENpdGU+PEF1dGhvcj5Nb3JhZzwvQXV0aG9yPjxZZWFyPjIwMTU8L1llYXI+PFJl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</w:fldData>
        </w:fldChar>
      </w:r>
      <w:r w:rsidR="00431778" w:rsidRPr="00085A5C">
        <w:rPr>
          <w:rFonts w:ascii="Arial" w:hAnsi="Arial" w:cs="Arial"/>
          <w:lang w:val="en-IN"/>
        </w:rPr>
        <w:instrText xml:space="preserve"> ADDIN EN.CITE </w:instrText>
      </w:r>
      <w:r w:rsidR="00431778" w:rsidRPr="00085A5C">
        <w:rPr>
          <w:rFonts w:ascii="Arial" w:hAnsi="Arial" w:cs="Arial"/>
          <w:lang w:val="en-IN"/>
        </w:rPr>
        <w:fldChar w:fldCharType="begin">
          <w:fldData xml:space="preserve">PEVuZE5vdGU+PENpdGU+PEF1dGhvcj5Nb3JhZzwvQXV0aG9yPjxZZWFyPjIwMTU8L1llYXI+PFJl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</w:fldData>
        </w:fldChar>
      </w:r>
      <w:r w:rsidR="00431778" w:rsidRPr="00085A5C">
        <w:rPr>
          <w:rFonts w:ascii="Arial" w:hAnsi="Arial" w:cs="Arial"/>
          <w:lang w:val="en-IN"/>
        </w:rPr>
        <w:instrText xml:space="preserve"> ADDIN EN.CITE.DATA </w:instrText>
      </w:r>
      <w:r w:rsidR="00431778" w:rsidRPr="00085A5C">
        <w:rPr>
          <w:rFonts w:ascii="Arial" w:hAnsi="Arial" w:cs="Arial"/>
          <w:lang w:val="en-IN"/>
        </w:rPr>
      </w:r>
      <w:r w:rsidR="00431778" w:rsidRPr="00085A5C">
        <w:rPr>
          <w:rFonts w:ascii="Arial" w:hAnsi="Arial" w:cs="Arial"/>
          <w:lang w:val="en-IN"/>
        </w:rPr>
        <w:fldChar w:fldCharType="end"/>
      </w:r>
      <w:r w:rsidR="009F7515" w:rsidRPr="00085A5C">
        <w:rPr>
          <w:rFonts w:ascii="Arial" w:hAnsi="Arial" w:cs="Arial"/>
          <w:lang w:val="en-IN"/>
        </w:rPr>
      </w:r>
      <w:r w:rsidR="009F7515" w:rsidRPr="00085A5C">
        <w:rPr>
          <w:rFonts w:ascii="Arial" w:hAnsi="Arial" w:cs="Arial"/>
          <w:lang w:val="en-IN"/>
        </w:rPr>
        <w:fldChar w:fldCharType="separate"/>
      </w:r>
      <w:r w:rsidR="00431778" w:rsidRPr="00085A5C">
        <w:rPr>
          <w:rFonts w:ascii="Arial" w:hAnsi="Arial" w:cs="Arial"/>
          <w:noProof/>
          <w:lang w:val="en-IN"/>
        </w:rPr>
        <w:t>[8]</w:t>
      </w:r>
      <w:r w:rsidR="009F7515" w:rsidRPr="00085A5C">
        <w:rPr>
          <w:rFonts w:ascii="Arial" w:hAnsi="Arial" w:cs="Arial"/>
          <w:lang w:val="en-IN"/>
        </w:rPr>
        <w:fldChar w:fldCharType="end"/>
      </w:r>
    </w:p>
    <w:p w14:paraId="7C29F555" w14:textId="3B5A7D84" w:rsidR="00684543" w:rsidRPr="00085A5C" w:rsidRDefault="00684543" w:rsidP="00085A5C">
      <w:pPr>
        <w:spacing w:line="360" w:lineRule="auto"/>
        <w:jc w:val="both"/>
        <w:rPr>
          <w:rFonts w:ascii="Arial" w:hAnsi="Arial" w:cs="Arial"/>
          <w:lang w:val="en-IN"/>
        </w:rPr>
      </w:pPr>
      <w:r w:rsidRPr="00085A5C">
        <w:rPr>
          <w:rFonts w:ascii="Arial" w:hAnsi="Arial" w:cs="Arial"/>
          <w:lang w:val="en-IN"/>
        </w:rPr>
        <w:t>As suggested by the clinical evidence arbutin is effective in topical formulations for treating hyperpigmentation and giv</w:t>
      </w:r>
      <w:r w:rsidR="00D51A6B" w:rsidRPr="00085A5C">
        <w:rPr>
          <w:rFonts w:ascii="Arial" w:hAnsi="Arial" w:cs="Arial"/>
          <w:lang w:val="en-IN"/>
        </w:rPr>
        <w:t>ing</w:t>
      </w:r>
      <w:r w:rsidRPr="00085A5C">
        <w:rPr>
          <w:rFonts w:ascii="Arial" w:hAnsi="Arial" w:cs="Arial"/>
          <w:lang w:val="en-IN"/>
        </w:rPr>
        <w:t xml:space="preserve"> skin a brightened appearance.</w:t>
      </w:r>
    </w:p>
    <w:p w14:paraId="67601A16" w14:textId="52C42E20" w:rsidR="00297514" w:rsidRPr="00085A5C" w:rsidRDefault="00684543" w:rsidP="00085A5C">
      <w:pPr>
        <w:pStyle w:val="ListParagraph"/>
        <w:numPr>
          <w:ilvl w:val="1"/>
          <w:numId w:val="2"/>
        </w:numPr>
        <w:spacing w:line="360" w:lineRule="auto"/>
        <w:ind w:left="360"/>
        <w:jc w:val="both"/>
        <w:rPr>
          <w:rFonts w:ascii="Arial" w:hAnsi="Arial" w:cs="Arial"/>
          <w:lang w:val="en-IN"/>
        </w:rPr>
      </w:pPr>
      <w:r w:rsidRPr="00085A5C">
        <w:rPr>
          <w:rFonts w:ascii="Arial" w:hAnsi="Arial" w:cs="Arial"/>
          <w:b/>
          <w:bCs/>
          <w:lang w:val="en-IN"/>
        </w:rPr>
        <w:t xml:space="preserve">Glutathione: </w:t>
      </w:r>
      <w:r w:rsidRPr="00085A5C">
        <w:rPr>
          <w:rFonts w:ascii="Arial" w:hAnsi="Arial" w:cs="Arial"/>
          <w:lang w:val="en-IN"/>
        </w:rPr>
        <w:t>Glutathione is present in our skin cells</w:t>
      </w:r>
      <w:r w:rsidR="001F4A92" w:rsidRPr="00085A5C">
        <w:rPr>
          <w:rFonts w:ascii="Arial" w:hAnsi="Arial" w:cs="Arial"/>
          <w:lang w:val="en-IN"/>
        </w:rPr>
        <w:t xml:space="preserve">. It is a low molecular weight compound and hence can </w:t>
      </w:r>
      <w:r w:rsidR="005E24B0" w:rsidRPr="00085A5C">
        <w:rPr>
          <w:rFonts w:ascii="Arial" w:hAnsi="Arial" w:cs="Arial"/>
          <w:lang w:val="en-IN"/>
        </w:rPr>
        <w:t>easily permeate under the skin through</w:t>
      </w:r>
      <w:r w:rsidR="001F4A92" w:rsidRPr="00085A5C">
        <w:rPr>
          <w:rFonts w:ascii="Arial" w:hAnsi="Arial" w:cs="Arial"/>
          <w:lang w:val="en-IN"/>
        </w:rPr>
        <w:t xml:space="preserve"> topical formulations. Its skin</w:t>
      </w:r>
      <w:r w:rsidR="00D51A6B" w:rsidRPr="00085A5C">
        <w:rPr>
          <w:rFonts w:ascii="Arial" w:hAnsi="Arial" w:cs="Arial"/>
          <w:lang w:val="en-IN"/>
        </w:rPr>
        <w:t>-</w:t>
      </w:r>
      <w:r w:rsidR="001F4A92" w:rsidRPr="00085A5C">
        <w:rPr>
          <w:rFonts w:ascii="Arial" w:hAnsi="Arial" w:cs="Arial"/>
          <w:lang w:val="en-IN"/>
        </w:rPr>
        <w:t>brightening effect can be attributed to its ability to</w:t>
      </w:r>
      <w:r w:rsidR="00D51A6B" w:rsidRPr="00085A5C">
        <w:rPr>
          <w:rFonts w:ascii="Arial" w:hAnsi="Arial" w:cs="Arial"/>
          <w:lang w:val="en-IN"/>
        </w:rPr>
        <w:t>, directly and indirectly,</w:t>
      </w:r>
      <w:r w:rsidR="001F4A92" w:rsidRPr="00085A5C">
        <w:rPr>
          <w:rFonts w:ascii="Arial" w:hAnsi="Arial" w:cs="Arial"/>
          <w:lang w:val="en-IN"/>
        </w:rPr>
        <w:t xml:space="preserve"> inhibit tyrosinase enzyme and thus reduce melanin production. It also facilitates </w:t>
      </w:r>
      <w:r w:rsidR="00D51A6B" w:rsidRPr="00085A5C">
        <w:rPr>
          <w:rFonts w:ascii="Arial" w:hAnsi="Arial" w:cs="Arial"/>
          <w:lang w:val="en-IN"/>
        </w:rPr>
        <w:t xml:space="preserve">the </w:t>
      </w:r>
      <w:r w:rsidR="001F4A92" w:rsidRPr="00085A5C">
        <w:rPr>
          <w:rFonts w:ascii="Arial" w:hAnsi="Arial" w:cs="Arial"/>
          <w:lang w:val="en-IN"/>
        </w:rPr>
        <w:t xml:space="preserve">conversion of eumelanin to pheomelanin thus making the skin color lighter. </w:t>
      </w:r>
      <w:r w:rsidR="007A3739" w:rsidRPr="00085A5C">
        <w:rPr>
          <w:rFonts w:ascii="Arial" w:hAnsi="Arial" w:cs="Arial"/>
          <w:lang w:val="en-IN"/>
        </w:rPr>
        <w:t xml:space="preserve">In BioEstetix MesoBright serum, </w:t>
      </w:r>
      <w:r w:rsidR="00297514" w:rsidRPr="00085A5C">
        <w:rPr>
          <w:rFonts w:ascii="Arial" w:hAnsi="Arial" w:cs="Arial"/>
          <w:lang w:val="en-IN"/>
        </w:rPr>
        <w:t>g</w:t>
      </w:r>
      <w:r w:rsidR="007A3739" w:rsidRPr="00085A5C">
        <w:rPr>
          <w:rFonts w:ascii="Arial" w:hAnsi="Arial" w:cs="Arial"/>
          <w:lang w:val="en-IN"/>
        </w:rPr>
        <w:t xml:space="preserve">lutathione gives the skin </w:t>
      </w:r>
      <w:r w:rsidR="00D51A6B" w:rsidRPr="00085A5C">
        <w:rPr>
          <w:rFonts w:ascii="Arial" w:hAnsi="Arial" w:cs="Arial"/>
          <w:lang w:val="en-IN"/>
        </w:rPr>
        <w:t xml:space="preserve">a </w:t>
      </w:r>
      <w:r w:rsidR="007A3739" w:rsidRPr="00085A5C">
        <w:rPr>
          <w:rFonts w:ascii="Arial" w:hAnsi="Arial" w:cs="Arial"/>
          <w:lang w:val="en-IN"/>
        </w:rPr>
        <w:t>lightening effect to overcome hyperpigmentation and dark spots.</w:t>
      </w:r>
      <w:r w:rsidR="005E24B0" w:rsidRPr="00085A5C">
        <w:rPr>
          <w:rFonts w:ascii="Arial" w:hAnsi="Arial" w:cs="Arial"/>
          <w:lang w:val="en-IN"/>
        </w:rPr>
        <w:fldChar w:fldCharType="begin"/>
      </w:r>
      <w:r w:rsidR="005E24B0" w:rsidRPr="00085A5C">
        <w:rPr>
          <w:rFonts w:ascii="Arial" w:hAnsi="Arial" w:cs="Arial"/>
          <w:lang w:val="en-IN"/>
        </w:rPr>
        <w:instrText xml:space="preserve"> ADDIN EN.CITE &lt;EndNote&gt;&lt;Cite&gt;&lt;Author&gt;Mahmood&lt;/Author&gt;&lt;Year&gt;2022&lt;/Year&gt;&lt;RecNum&gt;863&lt;/RecNum&gt;&lt;DisplayText&gt;[9]&lt;/DisplayText&gt;&lt;record&gt;&lt;rec-number&gt;863&lt;/rec-number&gt;&lt;foreign-keys&gt;&lt;key app="EN" db-id="xwdppf5a1sxsvleretmppwa500tsv2es0025" timestamp="1717598858"&gt;863&lt;/key&gt;&lt;/foreign-keys&gt;&lt;ref-type name="Journal Article"&gt;17&lt;/ref-type&gt;&lt;contributors&gt;&lt;authors&gt;&lt;author&gt;Mahmood, Methaq&lt;/author&gt;&lt;/authors&gt;&lt;/contributors&gt;&lt;titles&gt;&lt;title&gt;The Effectiveness of Glutathione on Skin Lightening: A Review&lt;/title&gt;&lt;secondary-title&gt;International Journal of Medical Sciences&lt;/secondary-title&gt;&lt;/titles&gt;&lt;periodical&gt;&lt;full-title&gt;International Journal of Medical Sciences&lt;/full-title&gt;&lt;/periodical&gt;&lt;pages&gt;5-16&lt;/pages&gt;&lt;volume&gt;5&lt;/volume&gt;&lt;number&gt;2&lt;/number&gt;&lt;dates&gt;&lt;year&gt;2022&lt;/year&gt;&lt;/dates&gt;&lt;isbn&gt;2522-7386&lt;/isbn&gt;&lt;urls&gt;&lt;/urls&gt;&lt;/record&gt;&lt;/Cite&gt;&lt;/EndNote&gt;</w:instrText>
      </w:r>
      <w:r w:rsidR="005E24B0" w:rsidRPr="00085A5C">
        <w:rPr>
          <w:rFonts w:ascii="Arial" w:hAnsi="Arial" w:cs="Arial"/>
          <w:lang w:val="en-IN"/>
        </w:rPr>
        <w:fldChar w:fldCharType="separate"/>
      </w:r>
      <w:r w:rsidR="005E24B0" w:rsidRPr="00085A5C">
        <w:rPr>
          <w:rFonts w:ascii="Arial" w:hAnsi="Arial" w:cs="Arial"/>
          <w:noProof/>
          <w:lang w:val="en-IN"/>
        </w:rPr>
        <w:t>[9]</w:t>
      </w:r>
      <w:r w:rsidR="005E24B0" w:rsidRPr="00085A5C">
        <w:rPr>
          <w:rFonts w:ascii="Arial" w:hAnsi="Arial" w:cs="Arial"/>
          <w:lang w:val="en-IN"/>
        </w:rPr>
        <w:fldChar w:fldCharType="end"/>
      </w:r>
      <w:r w:rsidR="007A3739" w:rsidRPr="00085A5C">
        <w:rPr>
          <w:rFonts w:ascii="Arial" w:hAnsi="Arial" w:cs="Arial"/>
          <w:lang w:val="en-IN"/>
        </w:rPr>
        <w:t xml:space="preserve"> </w:t>
      </w:r>
      <w:r w:rsidR="00085A5C" w:rsidRPr="00085A5C">
        <w:rPr>
          <w:rFonts w:ascii="Arial" w:hAnsi="Arial" w:cs="Arial"/>
          <w:lang w:val="en-IN"/>
        </w:rPr>
        <w:t xml:space="preserve"> </w:t>
      </w:r>
      <w:r w:rsidR="00D51A6B" w:rsidRPr="00085A5C">
        <w:rPr>
          <w:rFonts w:ascii="Arial" w:hAnsi="Arial" w:cs="Arial"/>
          <w:lang w:val="en-IN"/>
        </w:rPr>
        <w:t>A</w:t>
      </w:r>
      <w:r w:rsidR="00297514" w:rsidRPr="00085A5C">
        <w:rPr>
          <w:rFonts w:ascii="Arial" w:hAnsi="Arial" w:cs="Arial"/>
          <w:lang w:val="en-IN"/>
        </w:rPr>
        <w:t xml:space="preserve"> double</w:t>
      </w:r>
      <w:r w:rsidR="00D51A6B" w:rsidRPr="00085A5C">
        <w:rPr>
          <w:rFonts w:ascii="Arial" w:hAnsi="Arial" w:cs="Arial"/>
          <w:lang w:val="en-IN"/>
        </w:rPr>
        <w:t>-</w:t>
      </w:r>
      <w:r w:rsidR="00297514" w:rsidRPr="00085A5C">
        <w:rPr>
          <w:rFonts w:ascii="Arial" w:hAnsi="Arial" w:cs="Arial"/>
          <w:lang w:val="en-IN"/>
        </w:rPr>
        <w:t>blind randomised controlled study on 46 participants showed that both topical and oral glutathione had skin</w:t>
      </w:r>
      <w:r w:rsidR="00D51A6B" w:rsidRPr="00085A5C">
        <w:rPr>
          <w:rFonts w:ascii="Arial" w:hAnsi="Arial" w:cs="Arial"/>
          <w:lang w:val="en-IN"/>
        </w:rPr>
        <w:t>-</w:t>
      </w:r>
      <w:r w:rsidR="00297514" w:rsidRPr="00085A5C">
        <w:rPr>
          <w:rFonts w:ascii="Arial" w:hAnsi="Arial" w:cs="Arial"/>
          <w:lang w:val="en-IN"/>
        </w:rPr>
        <w:t xml:space="preserve">lightening effects. </w:t>
      </w:r>
      <w:r w:rsidR="00D51A6B" w:rsidRPr="00085A5C">
        <w:rPr>
          <w:rFonts w:ascii="Arial" w:hAnsi="Arial" w:cs="Arial"/>
          <w:lang w:val="en-IN"/>
        </w:rPr>
        <w:t>O</w:t>
      </w:r>
      <w:r w:rsidR="00297514" w:rsidRPr="00085A5C">
        <w:rPr>
          <w:rFonts w:ascii="Arial" w:hAnsi="Arial" w:cs="Arial"/>
          <w:lang w:val="en-IN"/>
        </w:rPr>
        <w:t>ral and topical application,</w:t>
      </w:r>
      <w:r w:rsidR="00D51A6B" w:rsidRPr="00085A5C">
        <w:rPr>
          <w:rFonts w:ascii="Arial" w:hAnsi="Arial" w:cs="Arial"/>
          <w:lang w:val="en-IN"/>
        </w:rPr>
        <w:t xml:space="preserve"> in a combined regimen</w:t>
      </w:r>
      <w:r w:rsidR="00297514" w:rsidRPr="00085A5C">
        <w:rPr>
          <w:rFonts w:ascii="Arial" w:hAnsi="Arial" w:cs="Arial"/>
          <w:lang w:val="en-IN"/>
        </w:rPr>
        <w:t xml:space="preserve"> </w:t>
      </w:r>
      <w:r w:rsidR="00D51A6B" w:rsidRPr="00085A5C">
        <w:rPr>
          <w:rFonts w:ascii="Arial" w:hAnsi="Arial" w:cs="Arial"/>
          <w:lang w:val="en-IN"/>
        </w:rPr>
        <w:t>produced a more pronounced effect</w:t>
      </w:r>
      <w:r w:rsidR="00297514" w:rsidRPr="00085A5C">
        <w:rPr>
          <w:rFonts w:ascii="Arial" w:hAnsi="Arial" w:cs="Arial"/>
          <w:lang w:val="en-IN"/>
        </w:rPr>
        <w:t>.</w:t>
      </w:r>
      <w:r w:rsidR="00297514" w:rsidRPr="00085A5C">
        <w:rPr>
          <w:rFonts w:ascii="Arial" w:hAnsi="Arial" w:cs="Arial"/>
          <w:lang w:val="en-IN"/>
        </w:rPr>
        <w:fldChar w:fldCharType="begin"/>
      </w:r>
      <w:r w:rsidR="005E24B0" w:rsidRPr="00085A5C">
        <w:rPr>
          <w:rFonts w:ascii="Arial" w:hAnsi="Arial" w:cs="Arial"/>
          <w:lang w:val="en-IN"/>
        </w:rPr>
        <w:instrText xml:space="preserve"> ADDIN EN.CITE &lt;EndNote&gt;&lt;Cite&gt;&lt;Author&gt;Wahab&lt;/Author&gt;&lt;Year&gt;2021&lt;/Year&gt;&lt;RecNum&gt;848&lt;/RecNum&gt;&lt;DisplayText&gt;[10]&lt;/DisplayText&gt;&lt;record&gt;&lt;rec-number&gt;848&lt;/rec-number&gt;&lt;foreign-keys&gt;&lt;key app="EN" db-id="xwdppf5a1sxsvleretmppwa500tsv2es0025" timestamp="1717514071"&gt;848&lt;/key&gt;&lt;/foreign-keys&gt;&lt;ref-type name="Journal Article"&gt;17&lt;/ref-type&gt;&lt;contributors&gt;&lt;authors&gt;&lt;author&gt;Wahab, Siswanto&lt;/author&gt;&lt;author&gt;Anwar, Anis I&lt;/author&gt;&lt;author&gt;Zainuddin, Andi N&lt;/author&gt;&lt;author&gt;Hutabarat, Emma N&lt;/author&gt;&lt;author&gt;Anwar, Asvina A&lt;/author&gt;&lt;author&gt;Kurniadi, Ivan&lt;/author&gt;&lt;/authors&gt;&lt;/contributors&gt;&lt;titles&gt;&lt;title&gt;Combination of topical and oral glutathione as a skin</w:instrText>
      </w:r>
      <w:r w:rsidR="005E24B0" w:rsidRPr="00085A5C">
        <w:rPr>
          <w:rFonts w:ascii="Cambria Math" w:hAnsi="Cambria Math" w:cs="Cambria Math"/>
          <w:lang w:val="en-IN"/>
        </w:rPr>
        <w:instrText>‐</w:instrText>
      </w:r>
      <w:r w:rsidR="005E24B0" w:rsidRPr="00085A5C">
        <w:rPr>
          <w:rFonts w:ascii="Arial" w:hAnsi="Arial" w:cs="Arial"/>
          <w:lang w:val="en-IN"/>
        </w:rPr>
        <w:instrText>whitening agent: a double</w:instrText>
      </w:r>
      <w:r w:rsidR="005E24B0" w:rsidRPr="00085A5C">
        <w:rPr>
          <w:rFonts w:ascii="Cambria Math" w:hAnsi="Cambria Math" w:cs="Cambria Math"/>
          <w:lang w:val="en-IN"/>
        </w:rPr>
        <w:instrText>‐</w:instrText>
      </w:r>
      <w:r w:rsidR="005E24B0" w:rsidRPr="00085A5C">
        <w:rPr>
          <w:rFonts w:ascii="Arial" w:hAnsi="Arial" w:cs="Arial"/>
          <w:lang w:val="en-IN"/>
        </w:rPr>
        <w:instrText>blind randomized controlled clinical trial&lt;/title&gt;&lt;secondary-title&gt;International Journal of Dermatology&lt;/secondary-title&gt;&lt;/titles&gt;&lt;periodical&gt;&lt;full-title&gt;International journal of dermatology&lt;/full-title&gt;&lt;/periodical&gt;&lt;pages&gt;1013-1018&lt;/pages&gt;&lt;volume&gt;60&lt;/volume&gt;&lt;number&gt;8&lt;/number&gt;&lt;dates&gt;&lt;year&gt;2021&lt;/year&gt;&lt;/dates&gt;&lt;isbn&gt;0011-9059&lt;/isbn&gt;&lt;urls&gt;&lt;/urls&gt;&lt;/record&gt;&lt;/Cite&gt;&lt;/EndNote&gt;</w:instrText>
      </w:r>
      <w:r w:rsidR="00297514" w:rsidRPr="00085A5C">
        <w:rPr>
          <w:rFonts w:ascii="Arial" w:hAnsi="Arial" w:cs="Arial"/>
          <w:lang w:val="en-IN"/>
        </w:rPr>
        <w:fldChar w:fldCharType="separate"/>
      </w:r>
      <w:r w:rsidR="005E24B0" w:rsidRPr="00085A5C">
        <w:rPr>
          <w:rFonts w:ascii="Arial" w:hAnsi="Arial" w:cs="Arial"/>
          <w:noProof/>
          <w:lang w:val="en-IN"/>
        </w:rPr>
        <w:t>[10]</w:t>
      </w:r>
      <w:r w:rsidR="00297514" w:rsidRPr="00085A5C">
        <w:rPr>
          <w:rFonts w:ascii="Arial" w:hAnsi="Arial" w:cs="Arial"/>
          <w:lang w:val="en-IN"/>
        </w:rPr>
        <w:fldChar w:fldCharType="end"/>
      </w:r>
      <w:r w:rsidR="00297514" w:rsidRPr="00085A5C">
        <w:rPr>
          <w:rFonts w:ascii="Arial" w:hAnsi="Arial" w:cs="Arial"/>
          <w:lang w:val="en-IN"/>
        </w:rPr>
        <w:t xml:space="preserve"> In another clinical study carried </w:t>
      </w:r>
      <w:r w:rsidR="00D51A6B" w:rsidRPr="00085A5C">
        <w:rPr>
          <w:rFonts w:ascii="Arial" w:hAnsi="Arial" w:cs="Arial"/>
          <w:lang w:val="en-IN"/>
        </w:rPr>
        <w:t xml:space="preserve">out </w:t>
      </w:r>
      <w:r w:rsidR="00297514" w:rsidRPr="00085A5C">
        <w:rPr>
          <w:rFonts w:ascii="Arial" w:hAnsi="Arial" w:cs="Arial"/>
          <w:lang w:val="en-IN"/>
        </w:rPr>
        <w:t xml:space="preserve">in 30 healthy adult women, oxidised glutathione in a topical formulation produced skin lightening effect and also imparted smoothness to </w:t>
      </w:r>
      <w:r w:rsidR="00D51A6B" w:rsidRPr="00085A5C">
        <w:rPr>
          <w:rFonts w:ascii="Arial" w:hAnsi="Arial" w:cs="Arial"/>
          <w:lang w:val="en-IN"/>
        </w:rPr>
        <w:t xml:space="preserve">the </w:t>
      </w:r>
      <w:r w:rsidR="00297514" w:rsidRPr="00085A5C">
        <w:rPr>
          <w:rFonts w:ascii="Arial" w:hAnsi="Arial" w:cs="Arial"/>
          <w:lang w:val="en-IN"/>
        </w:rPr>
        <w:t>skin.</w:t>
      </w:r>
      <w:r w:rsidR="00297514" w:rsidRPr="00085A5C">
        <w:rPr>
          <w:rFonts w:ascii="Arial" w:hAnsi="Arial" w:cs="Arial"/>
          <w:lang w:val="en-IN"/>
        </w:rPr>
        <w:fldChar w:fldCharType="begin"/>
      </w:r>
      <w:r w:rsidR="005E24B0" w:rsidRPr="00085A5C">
        <w:rPr>
          <w:rFonts w:ascii="Arial" w:hAnsi="Arial" w:cs="Arial"/>
          <w:lang w:val="en-IN"/>
        </w:rPr>
        <w:instrText xml:space="preserve"> ADDIN EN.CITE &lt;EndNote&gt;&lt;Cite&gt;&lt;Author&gt;Watanabe&lt;/Author&gt;&lt;Year&gt;2014&lt;/Year&gt;&lt;RecNum&gt;849&lt;/RecNum&gt;&lt;DisplayText&gt;[11]&lt;/DisplayText&gt;&lt;record&gt;&lt;rec-number&gt;849&lt;/rec-number&gt;&lt;foreign-keys&gt;&lt;key app="EN" db-id="xwdppf5a1sxsvleretmppwa500tsv2es0025" timestamp="1717514285"&gt;849&lt;/key&gt;&lt;/foreign-keys&gt;&lt;ref-type name="Journal Article"&gt;17&lt;/ref-type&gt;&lt;contributors&gt;&lt;authors&gt;&lt;author&gt;Watanabe, Fumiko&lt;/author&gt;&lt;author&gt;Hashizume, Erika&lt;/author&gt;&lt;author&gt;Chan, Gertrude P.&lt;/author&gt;&lt;author&gt;Kamimura, Ayako&lt;/author&gt;&lt;/authors&gt;&lt;/contributors&gt;&lt;titles&gt;&lt;title&gt;Skin-whitening and skin-condition-improving effects of topical oxidized glutathione: a double-blind and placebo-controlled clinical trial in healthy women&lt;/title&gt;&lt;secondary-title&gt;Clinical, Cosmetic and Investigational Dermatology&lt;/secondary-title&gt;&lt;/titles&gt;&lt;periodical&gt;&lt;full-title&gt;Clinical, Cosmetic and Investigational Dermatology&lt;/full-title&gt;&lt;/periodical&gt;&lt;pages&gt;267-274&lt;/pages&gt;&lt;volume&gt;7&lt;/volume&gt;&lt;number&gt;null&lt;/number&gt;&lt;dates&gt;&lt;year&gt;2014&lt;/year&gt;&lt;pub-dates&gt;&lt;date&gt;2014/10/17&lt;/date&gt;&lt;/pub-dates&gt;&lt;/dates&gt;&lt;publisher&gt;Dove Medical Press&lt;/publisher&gt;&lt;isbn&gt;null&lt;/isbn&gt;&lt;urls&gt;&lt;related-urls&gt;&lt;url&gt;https://www.tandfonline.com/doi/abs/10.2147/CCID.S68424&lt;/url&gt;&lt;/related-urls&gt;&lt;/urls&gt;&lt;electronic-resource-num&gt;10.2147/CCID.S68424&lt;/electronic-resource-num&gt;&lt;/record&gt;&lt;/Cite&gt;&lt;/EndNote&gt;</w:instrText>
      </w:r>
      <w:r w:rsidR="00297514" w:rsidRPr="00085A5C">
        <w:rPr>
          <w:rFonts w:ascii="Arial" w:hAnsi="Arial" w:cs="Arial"/>
          <w:lang w:val="en-IN"/>
        </w:rPr>
        <w:fldChar w:fldCharType="separate"/>
      </w:r>
      <w:r w:rsidR="005E24B0" w:rsidRPr="00085A5C">
        <w:rPr>
          <w:rFonts w:ascii="Arial" w:hAnsi="Arial" w:cs="Arial"/>
          <w:noProof/>
          <w:lang w:val="en-IN"/>
        </w:rPr>
        <w:t>[11]</w:t>
      </w:r>
      <w:r w:rsidR="00297514" w:rsidRPr="00085A5C">
        <w:rPr>
          <w:rFonts w:ascii="Arial" w:hAnsi="Arial" w:cs="Arial"/>
          <w:lang w:val="en-IN"/>
        </w:rPr>
        <w:fldChar w:fldCharType="end"/>
      </w:r>
      <w:r w:rsidR="00151336" w:rsidRPr="00085A5C">
        <w:rPr>
          <w:rFonts w:ascii="Arial" w:hAnsi="Arial" w:cs="Arial"/>
          <w:lang w:val="en-IN"/>
        </w:rPr>
        <w:t xml:space="preserve"> A study tested the efficacy of a skin</w:t>
      </w:r>
      <w:r w:rsidR="00D51A6B" w:rsidRPr="00085A5C">
        <w:rPr>
          <w:rFonts w:ascii="Arial" w:hAnsi="Arial" w:cs="Arial"/>
          <w:lang w:val="en-IN"/>
        </w:rPr>
        <w:t>-</w:t>
      </w:r>
      <w:r w:rsidR="00151336" w:rsidRPr="00085A5C">
        <w:rPr>
          <w:rFonts w:ascii="Arial" w:hAnsi="Arial" w:cs="Arial"/>
          <w:lang w:val="en-IN"/>
        </w:rPr>
        <w:t>brightening formula in Asian women. The results showed safe and effective skin brightening results.</w:t>
      </w:r>
      <w:r w:rsidR="00151336" w:rsidRPr="00085A5C">
        <w:rPr>
          <w:rFonts w:ascii="Arial" w:hAnsi="Arial" w:cs="Arial"/>
          <w:lang w:val="en-IN"/>
        </w:rPr>
        <w:fldChar w:fldCharType="begin"/>
      </w:r>
      <w:r w:rsidR="005E24B0" w:rsidRPr="00085A5C">
        <w:rPr>
          <w:rFonts w:ascii="Arial" w:hAnsi="Arial" w:cs="Arial"/>
          <w:lang w:val="en-IN"/>
        </w:rPr>
        <w:instrText xml:space="preserve"> ADDIN EN.CITE &lt;EndNote&gt;&lt;Cite&gt;&lt;Author&gt;Jung&lt;/Author&gt;&lt;Year&gt;2017&lt;/Year&gt;&lt;RecNum&gt;850&lt;/RecNum&gt;&lt;DisplayText&gt;[12]&lt;/DisplayText&gt;&lt;record&gt;&lt;rec-number&gt;850&lt;/rec-number&gt;&lt;foreign-keys&gt;&lt;key app="EN" db-id="xwdppf5a1sxsvleretmppwa500tsv2es0025" timestamp="1717514477"&gt;850&lt;/key&gt;&lt;/foreign-keys&gt;&lt;ref-type name="Journal Article"&gt;17&lt;/ref-type&gt;&lt;contributors&gt;&lt;authors&gt;&lt;author&gt;Jung, Yu Seok&lt;/author&gt;&lt;author&gt;Lee, Ji Hae&lt;/author&gt;&lt;author&gt;Bae, Jung Min&lt;/author&gt;&lt;author&gt;Lee, Dong Won&lt;/author&gt;&lt;author&gt;Kim, Gyong Moon&lt;/author&gt;&lt;/authors&gt;&lt;/contributors&gt;&lt;titles&gt;&lt;title&gt;Assessment of the efficacy and safety of a new complex skin cream in Asian women: A controlled clinical trial&lt;/title&gt;&lt;secondary-title&gt;Journal of Cosmetic Dermatology&lt;/secondary-title&gt;&lt;/titles&gt;&lt;periodical&gt;&lt;full-title&gt;J Cosmet Dermatol&lt;/full-title&gt;&lt;abbr-1&gt;Journal of cosmetic dermatology&lt;/abbr-1&gt;&lt;/periodical&gt;&lt;pages&gt;253-257&lt;/pages&gt;&lt;volume&gt;16&lt;/volume&gt;&lt;number&gt;2&lt;/number&gt;&lt;dates&gt;&lt;year&gt;2017&lt;/year&gt;&lt;/dates&gt;&lt;isbn&gt;1473-2130&lt;/isbn&gt;&lt;urls&gt;&lt;/urls&gt;&lt;/record&gt;&lt;/Cite&gt;&lt;/EndNote&gt;</w:instrText>
      </w:r>
      <w:r w:rsidR="00151336" w:rsidRPr="00085A5C">
        <w:rPr>
          <w:rFonts w:ascii="Arial" w:hAnsi="Arial" w:cs="Arial"/>
          <w:lang w:val="en-IN"/>
        </w:rPr>
        <w:fldChar w:fldCharType="separate"/>
      </w:r>
      <w:r w:rsidR="005E24B0" w:rsidRPr="00085A5C">
        <w:rPr>
          <w:rFonts w:ascii="Arial" w:hAnsi="Arial" w:cs="Arial"/>
          <w:noProof/>
          <w:lang w:val="en-IN"/>
        </w:rPr>
        <w:t>[12]</w:t>
      </w:r>
      <w:r w:rsidR="00151336" w:rsidRPr="00085A5C">
        <w:rPr>
          <w:rFonts w:ascii="Arial" w:hAnsi="Arial" w:cs="Arial"/>
          <w:lang w:val="en-IN"/>
        </w:rPr>
        <w:fldChar w:fldCharType="end"/>
      </w:r>
    </w:p>
    <w:p w14:paraId="591E7223" w14:textId="6860BAE3" w:rsidR="00151336" w:rsidRPr="00A9122F" w:rsidRDefault="00151336" w:rsidP="00085A5C">
      <w:pPr>
        <w:pStyle w:val="ListParagraph"/>
        <w:numPr>
          <w:ilvl w:val="1"/>
          <w:numId w:val="2"/>
        </w:numPr>
        <w:spacing w:line="360" w:lineRule="auto"/>
        <w:ind w:left="360"/>
        <w:jc w:val="both"/>
        <w:rPr>
          <w:rFonts w:ascii="Arial" w:hAnsi="Arial" w:cs="Arial"/>
          <w:lang w:val="en-IN"/>
        </w:rPr>
      </w:pPr>
      <w:r w:rsidRPr="00A9122F">
        <w:rPr>
          <w:rFonts w:ascii="Arial" w:hAnsi="Arial" w:cs="Arial"/>
          <w:b/>
          <w:bCs/>
          <w:lang w:val="en-IN"/>
        </w:rPr>
        <w:t>Glycyrrhiza glabra root extract</w:t>
      </w:r>
      <w:r w:rsidR="00883E4A" w:rsidRPr="00A9122F">
        <w:rPr>
          <w:rFonts w:ascii="Arial" w:hAnsi="Arial" w:cs="Arial"/>
          <w:b/>
          <w:bCs/>
          <w:lang w:val="en-IN"/>
        </w:rPr>
        <w:t xml:space="preserve">: </w:t>
      </w:r>
      <w:r w:rsidR="00883E4A" w:rsidRPr="00A9122F">
        <w:rPr>
          <w:rFonts w:ascii="Arial" w:hAnsi="Arial" w:cs="Arial"/>
          <w:lang w:val="en-IN"/>
        </w:rPr>
        <w:t>Commonly known as liquorice root extract, this extract improves skin pigmentation. It is one of the important ingredient</w:t>
      </w:r>
      <w:r w:rsidR="00D51A6B">
        <w:rPr>
          <w:rFonts w:ascii="Arial" w:hAnsi="Arial" w:cs="Arial"/>
          <w:lang w:val="en-IN"/>
        </w:rPr>
        <w:t>s</w:t>
      </w:r>
      <w:r w:rsidR="00883E4A" w:rsidRPr="00A9122F">
        <w:rPr>
          <w:rFonts w:ascii="Arial" w:hAnsi="Arial" w:cs="Arial"/>
          <w:lang w:val="en-IN"/>
        </w:rPr>
        <w:t xml:space="preserve"> in BioEstetix MesoBright Serum for </w:t>
      </w:r>
      <w:r w:rsidR="00521B6E" w:rsidRPr="00A9122F">
        <w:rPr>
          <w:rFonts w:ascii="Arial" w:hAnsi="Arial" w:cs="Arial"/>
          <w:lang w:val="en-IN"/>
        </w:rPr>
        <w:t xml:space="preserve">reducing hyperpigmentation. The extract is known for its tyrosinase inhibition activity that controls </w:t>
      </w:r>
      <w:r w:rsidR="00D51A6B">
        <w:rPr>
          <w:rFonts w:ascii="Arial" w:hAnsi="Arial" w:cs="Arial"/>
          <w:lang w:val="en-IN"/>
        </w:rPr>
        <w:t xml:space="preserve">the </w:t>
      </w:r>
      <w:r w:rsidR="00521B6E" w:rsidRPr="00A9122F">
        <w:rPr>
          <w:rFonts w:ascii="Arial" w:hAnsi="Arial" w:cs="Arial"/>
          <w:lang w:val="en-IN"/>
        </w:rPr>
        <w:t>production of melanin, thereby providing action against hyperpigmentation. The root extract ha</w:t>
      </w:r>
      <w:r w:rsidR="00D51A6B">
        <w:rPr>
          <w:rFonts w:ascii="Arial" w:hAnsi="Arial" w:cs="Arial"/>
          <w:lang w:val="en-IN"/>
        </w:rPr>
        <w:t>s</w:t>
      </w:r>
      <w:r w:rsidR="00521B6E" w:rsidRPr="00A9122F">
        <w:rPr>
          <w:rFonts w:ascii="Arial" w:hAnsi="Arial" w:cs="Arial"/>
          <w:lang w:val="en-IN"/>
        </w:rPr>
        <w:t xml:space="preserve"> reported excellent anti</w:t>
      </w:r>
      <w:r w:rsidR="00D51A6B">
        <w:rPr>
          <w:rFonts w:ascii="Arial" w:hAnsi="Arial" w:cs="Arial"/>
          <w:lang w:val="en-IN"/>
        </w:rPr>
        <w:t>-</w:t>
      </w:r>
      <w:r w:rsidR="00521B6E" w:rsidRPr="00A9122F">
        <w:rPr>
          <w:rFonts w:ascii="Arial" w:hAnsi="Arial" w:cs="Arial"/>
          <w:lang w:val="en-IN"/>
        </w:rPr>
        <w:t>melanogenic activity.</w:t>
      </w:r>
      <w:r w:rsidR="00521B6E" w:rsidRPr="00A9122F">
        <w:rPr>
          <w:rFonts w:ascii="Arial" w:hAnsi="Arial" w:cs="Arial"/>
          <w:lang w:val="en-IN"/>
        </w:rPr>
        <w:fldChar w:fldCharType="begin"/>
      </w:r>
      <w:r w:rsidR="005E24B0">
        <w:rPr>
          <w:rFonts w:ascii="Arial" w:hAnsi="Arial" w:cs="Arial"/>
          <w:lang w:val="en-IN"/>
        </w:rPr>
        <w:instrText xml:space="preserve"> ADDIN EN.CITE &lt;EndNote&gt;&lt;Cite&gt;&lt;Author&gt;Cerulli&lt;/Author&gt;&lt;Year&gt;2022&lt;/Year&gt;&lt;RecNum&gt;851&lt;/RecNum&gt;&lt;DisplayText&gt;[13]&lt;/DisplayText&gt;&lt;record&gt;&lt;rec-number&gt;851&lt;/rec-number&gt;&lt;foreign-keys&gt;&lt;key app="EN" db-id="xwdppf5a1sxsvleretmppwa500tsv2es0025" timestamp="1717515747"&gt;851&lt;/key&gt;&lt;/foreign-keys&gt;&lt;ref-type name="Journal Article"&gt;17&lt;/ref-type&gt;&lt;contributors&gt;&lt;authors&gt;&lt;author&gt;Cerulli, Antonietta&lt;/author&gt;&lt;author&gt;Masullo, Milena&lt;/author&gt;&lt;author&gt;Montoro, Paola&lt;/author&gt;&lt;author&gt;Piacente, Sonia&lt;/author&gt;&lt;/authors&gt;&lt;/contributors&gt;&lt;titles&gt;&lt;title&gt;Licorice (Glycyrrhiza glabra, G. uralensis, and G. inflata) and Their Constituents as Active Cosmeceutical Ingredients&lt;/title&gt;&lt;secondary-title&gt;Cosmetics&lt;/secondary-title&gt;&lt;/titles&gt;&lt;periodical&gt;&lt;full-title&gt;Cosmetics&lt;/full-title&gt;&lt;/periodical&gt;&lt;pages&gt;7&lt;/pages&gt;&lt;volume&gt;9&lt;/volume&gt;&lt;number&gt;1&lt;/number&gt;&lt;dates&gt;&lt;year&gt;2022&lt;/year&gt;&lt;/dates&gt;&lt;isbn&gt;2079-9284&lt;/isbn&gt;&lt;accession-num&gt;doi:10.3390/cosmetics9010007&lt;/accession-num&gt;&lt;urls&gt;&lt;related-urls&gt;&lt;url&gt;https://www.mdpi.com/2079-9284/9/1/7&lt;/url&gt;&lt;/related-urls&gt;&lt;/urls&gt;&lt;/record&gt;&lt;/Cite&gt;&lt;/EndNote&gt;</w:instrText>
      </w:r>
      <w:r w:rsidR="00521B6E" w:rsidRPr="00A9122F">
        <w:rPr>
          <w:rFonts w:ascii="Arial" w:hAnsi="Arial" w:cs="Arial"/>
          <w:lang w:val="en-IN"/>
        </w:rPr>
        <w:fldChar w:fldCharType="separate"/>
      </w:r>
      <w:r w:rsidR="005E24B0">
        <w:rPr>
          <w:rFonts w:ascii="Arial" w:hAnsi="Arial" w:cs="Arial"/>
          <w:noProof/>
          <w:lang w:val="en-IN"/>
        </w:rPr>
        <w:t>[13]</w:t>
      </w:r>
      <w:r w:rsidR="00521B6E" w:rsidRPr="00A9122F">
        <w:rPr>
          <w:rFonts w:ascii="Arial" w:hAnsi="Arial" w:cs="Arial"/>
          <w:lang w:val="en-IN"/>
        </w:rPr>
        <w:fldChar w:fldCharType="end"/>
      </w:r>
      <w:r w:rsidR="00907DD5" w:rsidRPr="00A9122F">
        <w:rPr>
          <w:rFonts w:ascii="Arial" w:hAnsi="Arial" w:cs="Arial"/>
          <w:lang w:val="en-IN"/>
        </w:rPr>
        <w:t xml:space="preserve"> Clini</w:t>
      </w:r>
      <w:r w:rsidR="00D51A6B">
        <w:rPr>
          <w:rFonts w:ascii="Arial" w:hAnsi="Arial" w:cs="Arial"/>
          <w:lang w:val="en-IN"/>
        </w:rPr>
        <w:t>c</w:t>
      </w:r>
      <w:r w:rsidR="00907DD5" w:rsidRPr="00A9122F">
        <w:rPr>
          <w:rFonts w:ascii="Arial" w:hAnsi="Arial" w:cs="Arial"/>
          <w:lang w:val="en-IN"/>
        </w:rPr>
        <w:t>al trials support the skin</w:t>
      </w:r>
      <w:r w:rsidR="00D51A6B">
        <w:rPr>
          <w:rFonts w:ascii="Arial" w:hAnsi="Arial" w:cs="Arial"/>
          <w:lang w:val="en-IN"/>
        </w:rPr>
        <w:t>-</w:t>
      </w:r>
      <w:r w:rsidR="00907DD5" w:rsidRPr="00A9122F">
        <w:rPr>
          <w:rFonts w:ascii="Arial" w:hAnsi="Arial" w:cs="Arial"/>
          <w:lang w:val="en-IN"/>
        </w:rPr>
        <w:t>lightening effect of liquorice root extract.</w:t>
      </w:r>
      <w:r w:rsidR="00ED7AD0" w:rsidRPr="00A9122F">
        <w:rPr>
          <w:rFonts w:ascii="Arial" w:hAnsi="Arial" w:cs="Arial"/>
          <w:lang w:val="en-IN"/>
        </w:rPr>
        <w:t xml:space="preserve"> Oral intake of liquorice root extract was investigated in Asian subjects with hyperpigmentation </w:t>
      </w:r>
      <w:r w:rsidR="00D51A6B">
        <w:rPr>
          <w:rFonts w:ascii="Arial" w:hAnsi="Arial" w:cs="Arial"/>
          <w:lang w:val="en-IN"/>
        </w:rPr>
        <w:t xml:space="preserve">and </w:t>
      </w:r>
      <w:r w:rsidR="00ED7AD0" w:rsidRPr="00A9122F">
        <w:rPr>
          <w:rFonts w:ascii="Arial" w:hAnsi="Arial" w:cs="Arial"/>
          <w:lang w:val="en-IN"/>
        </w:rPr>
        <w:t xml:space="preserve">dark spots on </w:t>
      </w:r>
      <w:r w:rsidR="00D51A6B">
        <w:rPr>
          <w:rFonts w:ascii="Arial" w:hAnsi="Arial" w:cs="Arial"/>
          <w:lang w:val="en-IN"/>
        </w:rPr>
        <w:t xml:space="preserve">the </w:t>
      </w:r>
      <w:r w:rsidR="00ED7AD0" w:rsidRPr="00A9122F">
        <w:rPr>
          <w:rFonts w:ascii="Arial" w:hAnsi="Arial" w:cs="Arial"/>
          <w:lang w:val="en-IN"/>
        </w:rPr>
        <w:t>face. 12 weeks of intake showed skin</w:t>
      </w:r>
      <w:r w:rsidR="00D51A6B">
        <w:rPr>
          <w:rFonts w:ascii="Arial" w:hAnsi="Arial" w:cs="Arial"/>
          <w:lang w:val="en-IN"/>
        </w:rPr>
        <w:t>-</w:t>
      </w:r>
      <w:r w:rsidR="00ED7AD0" w:rsidRPr="00A9122F">
        <w:rPr>
          <w:rFonts w:ascii="Arial" w:hAnsi="Arial" w:cs="Arial"/>
          <w:lang w:val="en-IN"/>
        </w:rPr>
        <w:t>lightening effects in the subjects who orally took this preparation.</w:t>
      </w:r>
      <w:r w:rsidR="00EB6939" w:rsidRPr="00A9122F">
        <w:rPr>
          <w:rFonts w:ascii="Arial" w:hAnsi="Arial" w:cs="Arial"/>
          <w:lang w:val="en-IN"/>
        </w:rPr>
        <w:fldChar w:fldCharType="begin"/>
      </w:r>
      <w:r w:rsidR="005E24B0">
        <w:rPr>
          <w:rFonts w:ascii="Arial" w:hAnsi="Arial" w:cs="Arial"/>
          <w:lang w:val="en-IN"/>
        </w:rPr>
        <w:instrText xml:space="preserve"> ADDIN EN.CITE &lt;EndNote&gt;&lt;Cite&gt;&lt;Author&gt;Pouchieu&lt;/Author&gt;&lt;Year&gt;2023&lt;/Year&gt;&lt;RecNum&gt;861&lt;/RecNum&gt;&lt;DisplayText&gt;[14]&lt;/DisplayText&gt;&lt;record&gt;&lt;rec-number&gt;861&lt;/rec-number&gt;&lt;foreign-keys&gt;&lt;key app="EN" db-id="xwdppf5a1sxsvleretmppwa500tsv2es0025" timestamp="1717581437"&gt;861&lt;/key&gt;&lt;/foreign-keys&gt;&lt;ref-type name="Journal Article"&gt;17&lt;/ref-type&gt;&lt;contributors&gt;&lt;authors&gt;&lt;author&gt;Pouchieu, Camille&lt;/author&gt;&lt;author&gt;Pourtau, Line&lt;/author&gt;&lt;author&gt;Gaudout, David&lt;/author&gt;&lt;author&gt;Gille, Ilona&lt;/author&gt;&lt;author&gt;Chalothorn, Kunyanatt&lt;/author&gt;&lt;author&gt;Perin, Fabrice&lt;/author&gt;&lt;/authors&gt;&lt;/contributors&gt;&lt;titles&gt;&lt;title&gt;Effect of an Oral Formulation on Skin Lightening: Results from In Vitro Tyrosinase Inhibition to a Double-Blind Randomized Placebo-Controlled Clinical Study in Healthy Asian Participants&lt;/title&gt;&lt;secondary-title&gt;Cosmetics&lt;/secondary-title&gt;&lt;/titles&gt;&lt;periodical&gt;&lt;full-title&gt;Cosmetics&lt;/full-title&gt;&lt;/periodical&gt;&lt;pages&gt;143&lt;/pages&gt;&lt;volume&gt;10&lt;/volume&gt;&lt;number&gt;5&lt;/number&gt;&lt;dates&gt;&lt;year&gt;2023&lt;/year&gt;&lt;/dates&gt;&lt;isbn&gt;2079-9284&lt;/isbn&gt;&lt;accession-num&gt;doi:10.3390/cosmetics10050143&lt;/accession-num&gt;&lt;urls&gt;&lt;related-urls&gt;&lt;url&gt;https://www.mdpi.com/2079-9284/10/5/143&lt;/url&gt;&lt;/related-urls&gt;&lt;/urls&gt;&lt;/record&gt;&lt;/Cite&gt;&lt;/EndNote&gt;</w:instrText>
      </w:r>
      <w:r w:rsidR="00EB6939" w:rsidRPr="00A9122F">
        <w:rPr>
          <w:rFonts w:ascii="Arial" w:hAnsi="Arial" w:cs="Arial"/>
          <w:lang w:val="en-IN"/>
        </w:rPr>
        <w:fldChar w:fldCharType="separate"/>
      </w:r>
      <w:r w:rsidR="005E24B0">
        <w:rPr>
          <w:rFonts w:ascii="Arial" w:hAnsi="Arial" w:cs="Arial"/>
          <w:noProof/>
          <w:lang w:val="en-IN"/>
        </w:rPr>
        <w:t>[14]</w:t>
      </w:r>
      <w:r w:rsidR="00EB6939" w:rsidRPr="00A9122F">
        <w:rPr>
          <w:rFonts w:ascii="Arial" w:hAnsi="Arial" w:cs="Arial"/>
          <w:lang w:val="en-IN"/>
        </w:rPr>
        <w:fldChar w:fldCharType="end"/>
      </w:r>
      <w:r w:rsidR="00EB6939" w:rsidRPr="00A9122F">
        <w:rPr>
          <w:rFonts w:ascii="Arial" w:hAnsi="Arial" w:cs="Arial"/>
          <w:lang w:val="en-IN"/>
        </w:rPr>
        <w:t xml:space="preserve"> Another study compared three different concentrations of topical formulations containing liquorice extract in 12 subjects having hyperpigmentation. The 10% </w:t>
      </w:r>
      <w:r w:rsidR="005E24B0">
        <w:rPr>
          <w:rFonts w:ascii="Arial" w:hAnsi="Arial" w:cs="Arial"/>
          <w:lang w:val="en-IN"/>
        </w:rPr>
        <w:t xml:space="preserve">liquorice </w:t>
      </w:r>
      <w:r w:rsidR="00EB6939" w:rsidRPr="00A9122F">
        <w:rPr>
          <w:rFonts w:ascii="Arial" w:hAnsi="Arial" w:cs="Arial"/>
          <w:lang w:val="en-IN"/>
        </w:rPr>
        <w:t xml:space="preserve">concentration cream showed </w:t>
      </w:r>
      <w:r w:rsidR="00D51A6B">
        <w:rPr>
          <w:rFonts w:ascii="Arial" w:hAnsi="Arial" w:cs="Arial"/>
          <w:lang w:val="en-IN"/>
        </w:rPr>
        <w:t xml:space="preserve">a </w:t>
      </w:r>
      <w:r w:rsidR="00EB6939" w:rsidRPr="00A9122F">
        <w:rPr>
          <w:rFonts w:ascii="Arial" w:hAnsi="Arial" w:cs="Arial"/>
          <w:lang w:val="en-IN"/>
        </w:rPr>
        <w:t xml:space="preserve">better brightening effect as compared to </w:t>
      </w:r>
      <w:r w:rsidR="00D51A6B">
        <w:rPr>
          <w:rFonts w:ascii="Arial" w:hAnsi="Arial" w:cs="Arial"/>
          <w:lang w:val="en-IN"/>
        </w:rPr>
        <w:t xml:space="preserve">the </w:t>
      </w:r>
      <w:r w:rsidR="00EB6939" w:rsidRPr="00A9122F">
        <w:rPr>
          <w:rFonts w:ascii="Arial" w:hAnsi="Arial" w:cs="Arial"/>
          <w:lang w:val="en-IN"/>
        </w:rPr>
        <w:t>20% and 40% formulation.</w:t>
      </w:r>
      <w:r w:rsidR="00EB6939" w:rsidRPr="00A9122F">
        <w:rPr>
          <w:rFonts w:ascii="Arial" w:hAnsi="Arial" w:cs="Arial"/>
          <w:lang w:val="en-IN"/>
        </w:rPr>
        <w:fldChar w:fldCharType="begin"/>
      </w:r>
      <w:r w:rsidR="005E24B0">
        <w:rPr>
          <w:rFonts w:ascii="Arial" w:hAnsi="Arial" w:cs="Arial"/>
          <w:lang w:val="en-IN"/>
        </w:rPr>
        <w:instrText xml:space="preserve"> ADDIN EN.CITE &lt;EndNote&gt;&lt;Cite&gt;&lt;Author&gt;Rakhmini&lt;/Author&gt;&lt;Year&gt;2018&lt;/Year&gt;&lt;RecNum&gt;862&lt;/RecNum&gt;&lt;DisplayText&gt;[15]&lt;/DisplayText&gt;&lt;record&gt;&lt;rec-number&gt;862&lt;/rec-number&gt;&lt;foreign-keys&gt;&lt;key app="EN" db-id="xwdppf5a1sxsvleretmppwa500tsv2es0025" timestamp="1717581666"&gt;862&lt;/key&gt;&lt;/foreign-keys&gt;&lt;ref-type name="Journal Article"&gt;17&lt;/ref-type&gt;&lt;contributors&gt;&lt;authors&gt;&lt;author&gt;Rakhmini, Arie&lt;/author&gt;&lt;author&gt;Ilyas, Faridha S&lt;/author&gt;&lt;author&gt;Muchtar, Sri Vitayani&lt;/author&gt;&lt;author&gt;Patellongi, Ilham Jaya&lt;/author&gt;&lt;author&gt;Djawad, Khairuddin&lt;/author&gt;&lt;author&gt;Alam, Gemini&lt;/author&gt;&lt;/authors&gt;&lt;/contributors&gt;&lt;titles&gt;&lt;title&gt;Comparison of 10%, 20% and 40% licorice extract cream as skin lightening agent&lt;/title&gt;&lt;secondary-title&gt;Int. J. Med. Rev. Case Rep&lt;/secondary-title&gt;&lt;/titles&gt;&lt;periodical&gt;&lt;full-title&gt;Int. J. Med. Rev. Case Rep&lt;/full-title&gt;&lt;/periodical&gt;&lt;volume&gt;2&lt;/volume&gt;&lt;number&gt;4&lt;/number&gt;&lt;dates&gt;&lt;year&gt;2018&lt;/year&gt;&lt;/dates&gt;&lt;urls&gt;&lt;/urls&gt;&lt;/record&gt;&lt;/Cite&gt;&lt;/EndNote&gt;</w:instrText>
      </w:r>
      <w:r w:rsidR="00EB6939" w:rsidRPr="00A9122F">
        <w:rPr>
          <w:rFonts w:ascii="Arial" w:hAnsi="Arial" w:cs="Arial"/>
          <w:lang w:val="en-IN"/>
        </w:rPr>
        <w:fldChar w:fldCharType="separate"/>
      </w:r>
      <w:r w:rsidR="005E24B0">
        <w:rPr>
          <w:rFonts w:ascii="Arial" w:hAnsi="Arial" w:cs="Arial"/>
          <w:noProof/>
          <w:lang w:val="en-IN"/>
        </w:rPr>
        <w:t>[15]</w:t>
      </w:r>
      <w:r w:rsidR="00EB6939" w:rsidRPr="00A9122F">
        <w:rPr>
          <w:rFonts w:ascii="Arial" w:hAnsi="Arial" w:cs="Arial"/>
          <w:lang w:val="en-IN"/>
        </w:rPr>
        <w:fldChar w:fldCharType="end"/>
      </w:r>
    </w:p>
    <w:p w14:paraId="64FD55F7" w14:textId="638F1CDF" w:rsidR="002E3DFF" w:rsidRPr="00A9122F" w:rsidRDefault="002E3DFF" w:rsidP="00085A5C">
      <w:pPr>
        <w:pStyle w:val="ListParagraph"/>
        <w:numPr>
          <w:ilvl w:val="1"/>
          <w:numId w:val="2"/>
        </w:numPr>
        <w:spacing w:line="360" w:lineRule="auto"/>
        <w:ind w:left="360"/>
        <w:jc w:val="both"/>
        <w:rPr>
          <w:rFonts w:ascii="Arial" w:hAnsi="Arial" w:cs="Arial"/>
          <w:lang w:val="en-IN"/>
        </w:rPr>
      </w:pPr>
      <w:r w:rsidRPr="00A9122F">
        <w:rPr>
          <w:rFonts w:ascii="Arial" w:hAnsi="Arial" w:cs="Arial"/>
          <w:b/>
          <w:bCs/>
          <w:lang w:val="en-IN"/>
        </w:rPr>
        <w:t xml:space="preserve">Ascorbic acid: </w:t>
      </w:r>
      <w:r w:rsidRPr="00A9122F">
        <w:rPr>
          <w:rFonts w:ascii="Arial" w:hAnsi="Arial" w:cs="Arial"/>
          <w:lang w:val="en-IN"/>
        </w:rPr>
        <w:t xml:space="preserve">Vitamin C or Ascorbic acid has been used in many skin care products for treating hyperpigmentation. Ascorbic acid has excellent antioxidant capacity and scavenges free radicals, it also plays a significant role in melanin reduction, </w:t>
      </w:r>
      <w:r w:rsidR="00D51A6B">
        <w:rPr>
          <w:rFonts w:ascii="Arial" w:hAnsi="Arial" w:cs="Arial"/>
          <w:lang w:val="en-IN"/>
        </w:rPr>
        <w:t xml:space="preserve">and </w:t>
      </w:r>
      <w:r w:rsidRPr="00A9122F">
        <w:rPr>
          <w:rFonts w:ascii="Arial" w:hAnsi="Arial" w:cs="Arial"/>
          <w:lang w:val="en-IN"/>
        </w:rPr>
        <w:t xml:space="preserve">collagen </w:t>
      </w:r>
      <w:r w:rsidRPr="00A9122F">
        <w:rPr>
          <w:rFonts w:ascii="Arial" w:hAnsi="Arial" w:cs="Arial"/>
          <w:lang w:val="en-IN"/>
        </w:rPr>
        <w:lastRenderedPageBreak/>
        <w:t>synthesis and provides photoprotection. It is hence a multifunctional candidate in BioEstetix MesoBright serum.</w:t>
      </w:r>
      <w:r w:rsidRPr="00A9122F">
        <w:rPr>
          <w:rFonts w:ascii="Arial" w:hAnsi="Arial" w:cs="Arial"/>
          <w:lang w:val="en-IN"/>
        </w:rPr>
        <w:fldChar w:fldCharType="begin"/>
      </w:r>
      <w:r w:rsidR="005E24B0">
        <w:rPr>
          <w:rFonts w:ascii="Arial" w:hAnsi="Arial" w:cs="Arial"/>
          <w:lang w:val="en-IN"/>
        </w:rPr>
        <w:instrText xml:space="preserve"> ADDIN EN.CITE &lt;EndNote&gt;&lt;Cite&gt;&lt;Author&gt;Sanadi&lt;/Author&gt;&lt;Year&gt;2020&lt;/Year&gt;&lt;RecNum&gt;852&lt;/RecNum&gt;&lt;DisplayText&gt;[16]&lt;/DisplayText&gt;&lt;record&gt;&lt;rec-number&gt;852&lt;/rec-number&gt;&lt;foreign-keys&gt;&lt;key app="EN" db-id="xwdppf5a1sxsvleretmppwa500tsv2es0025" timestamp="1717522199"&gt;852&lt;/key&gt;&lt;/foreign-keys&gt;&lt;ref-type name="Journal Article"&gt;17&lt;/ref-type&gt;&lt;contributors&gt;&lt;authors&gt;&lt;author&gt;Sanadi, Rizwan M&lt;/author&gt;&lt;author&gt;Deshmukh, Revati S&lt;/author&gt;&lt;/authors&gt;&lt;/contributors&gt;&lt;titles&gt;&lt;title&gt;The effect of Vitamin C on melanin pigmentation – A systematic review&lt;/title&gt;&lt;secondary-title&gt;Journal of Oral and Maxillofacial Pathology&lt;/secondary-title&gt;&lt;/titles&gt;&lt;periodical&gt;&lt;full-title&gt;Journal of Oral and Maxillofacial Pathology&lt;/full-title&gt;&lt;/periodical&gt;&lt;pages&gt;374-382&lt;/pages&gt;&lt;volume&gt;24&lt;/volume&gt;&lt;number&gt;2&lt;/number&gt;&lt;keywords&gt;&lt;keyword&gt;Ascorbic acid&lt;/keyword&gt;&lt;keyword&gt;depigmentation&lt;/keyword&gt;&lt;keyword&gt;gingival melanin hyperpigmentation&lt;/keyword&gt;&lt;keyword&gt;melanin pigmentation&lt;/keyword&gt;&lt;keyword&gt;melanogenesis&lt;/keyword&gt;&lt;keyword&gt;tyrosinase&lt;/keyword&gt;&lt;keyword&gt;Vitamin C&lt;/keyword&gt;&lt;/keywords&gt;&lt;dates&gt;&lt;year&gt;2020&lt;/year&gt;&lt;/dates&gt;&lt;isbn&gt;0973-029X&lt;/isbn&gt;&lt;accession-num&gt;01233803-202024020-00032&lt;/accession-num&gt;&lt;urls&gt;&lt;related-urls&gt;&lt;url&gt;https://journals.lww.com/jpat/fulltext/2020/24020/the_effect_of_vitamin_c_on_melanin_pigmentation__.32.aspx&lt;/url&gt;&lt;/related-urls&gt;&lt;/urls&gt;&lt;electronic-resource-num&gt;10.4103/jomfp.JOMFP_207_20&lt;/electronic-resource-num&gt;&lt;/record&gt;&lt;/Cite&gt;&lt;/EndNote&gt;</w:instrText>
      </w:r>
      <w:r w:rsidRPr="00A9122F">
        <w:rPr>
          <w:rFonts w:ascii="Arial" w:hAnsi="Arial" w:cs="Arial"/>
          <w:lang w:val="en-IN"/>
        </w:rPr>
        <w:fldChar w:fldCharType="separate"/>
      </w:r>
      <w:r w:rsidR="005E24B0">
        <w:rPr>
          <w:rFonts w:ascii="Arial" w:hAnsi="Arial" w:cs="Arial"/>
          <w:noProof/>
          <w:lang w:val="en-IN"/>
        </w:rPr>
        <w:t>[16]</w:t>
      </w:r>
      <w:r w:rsidRPr="00A9122F">
        <w:rPr>
          <w:rFonts w:ascii="Arial" w:hAnsi="Arial" w:cs="Arial"/>
          <w:lang w:val="en-IN"/>
        </w:rPr>
        <w:fldChar w:fldCharType="end"/>
      </w:r>
      <w:r w:rsidRPr="00A9122F">
        <w:rPr>
          <w:rFonts w:ascii="Arial" w:hAnsi="Arial" w:cs="Arial"/>
          <w:lang w:val="en-IN"/>
        </w:rPr>
        <w:t xml:space="preserve"> Melanin itself is a reservoir of free radical</w:t>
      </w:r>
      <w:r w:rsidR="00D51A6B">
        <w:rPr>
          <w:rFonts w:ascii="Arial" w:hAnsi="Arial" w:cs="Arial"/>
          <w:lang w:val="en-IN"/>
        </w:rPr>
        <w:t>s</w:t>
      </w:r>
      <w:r w:rsidRPr="00A9122F">
        <w:rPr>
          <w:rFonts w:ascii="Arial" w:hAnsi="Arial" w:cs="Arial"/>
          <w:lang w:val="en-IN"/>
        </w:rPr>
        <w:t xml:space="preserve"> and copper and calcium ions. Being a free radical scavenger </w:t>
      </w:r>
      <w:r w:rsidR="005E24B0">
        <w:rPr>
          <w:rFonts w:ascii="Arial" w:hAnsi="Arial" w:cs="Arial"/>
          <w:lang w:val="en-IN"/>
        </w:rPr>
        <w:t>A</w:t>
      </w:r>
      <w:r w:rsidRPr="00A9122F">
        <w:rPr>
          <w:rFonts w:ascii="Arial" w:hAnsi="Arial" w:cs="Arial"/>
          <w:lang w:val="en-IN"/>
        </w:rPr>
        <w:t xml:space="preserve">scorbic acid creates a deficiency of free radical and copper and calcium ions </w:t>
      </w:r>
      <w:r w:rsidR="00A77E84" w:rsidRPr="00A9122F">
        <w:rPr>
          <w:rFonts w:ascii="Arial" w:hAnsi="Arial" w:cs="Arial"/>
          <w:lang w:val="en-IN"/>
        </w:rPr>
        <w:t>by binding to melanin and reducing its</w:t>
      </w:r>
      <w:r w:rsidRPr="00A9122F">
        <w:rPr>
          <w:rFonts w:ascii="Arial" w:hAnsi="Arial" w:cs="Arial"/>
          <w:lang w:val="en-IN"/>
        </w:rPr>
        <w:t xml:space="preserve"> production.</w:t>
      </w:r>
      <w:r w:rsidR="00A77E84" w:rsidRPr="00A9122F">
        <w:rPr>
          <w:rFonts w:ascii="Arial" w:hAnsi="Arial" w:cs="Arial"/>
          <w:lang w:val="en-IN"/>
        </w:rPr>
        <w:fldChar w:fldCharType="begin"/>
      </w:r>
      <w:r w:rsidR="005E24B0">
        <w:rPr>
          <w:rFonts w:ascii="Arial" w:hAnsi="Arial" w:cs="Arial"/>
          <w:lang w:val="en-IN"/>
        </w:rPr>
        <w:instrText xml:space="preserve"> ADDIN EN.CITE &lt;EndNote&gt;&lt;Cite&gt;&lt;Author&gt;Tsai&lt;/Author&gt;&lt;Year&gt;2014&lt;/Year&gt;&lt;RecNum&gt;853&lt;/RecNum&gt;&lt;DisplayText&gt;[17]&lt;/DisplayText&gt;&lt;record&gt;&lt;rec-number&gt;853&lt;/rec-number&gt;&lt;foreign-keys&gt;&lt;key app="EN" db-id="xwdppf5a1sxsvleretmppwa500tsv2es0025" timestamp="1717522501"&gt;853&lt;/key&gt;&lt;/foreign-keys&gt;&lt;ref-type name="Journal Article"&gt;17&lt;/ref-type&gt;&lt;contributors&gt;&lt;authors&gt;&lt;author&gt;Tsai, Tsung-Hsien&lt;/author&gt;&lt;author&gt;Huang, Ching-Jang&lt;/author&gt;&lt;author&gt;Wu, Wen-Huey&lt;/author&gt;&lt;author&gt;Huang, Wen-Cheng&lt;/author&gt;&lt;author&gt;Chyuan, Jong-Ho&lt;/author&gt;&lt;author&gt;Tsai, Po-Jung&lt;/author&gt;&lt;/authors&gt;&lt;/contributors&gt;&lt;titles&gt;&lt;title&gt;Antioxidant, cell-protective, and anti-melanogenic activities of leaf extracts from wild bitter melon (Momordica charantia Linn. var. abbreviata Ser.) cultivars&lt;/title&gt;&lt;secondary-title&gt;Botanical Studies&lt;/secondary-title&gt;&lt;/titles&gt;&lt;periodical&gt;&lt;full-title&gt;Botanical Studies&lt;/full-title&gt;&lt;/periodical&gt;&lt;pages&gt;78&lt;/pages&gt;&lt;volume&gt;55&lt;/volume&gt;&lt;number&gt;1&lt;/number&gt;&lt;dates&gt;&lt;year&gt;2014&lt;/year&gt;&lt;pub-dates&gt;&lt;date&gt;2014/12/10&lt;/date&gt;&lt;/pub-dates&gt;&lt;/dates&gt;&lt;isbn&gt;1999-3110&lt;/isbn&gt;&lt;urls&gt;&lt;related-urls&gt;&lt;url&gt;https://doi.org/10.1186/s40529-014-0078-y&lt;/url&gt;&lt;/related-urls&gt;&lt;/urls&gt;&lt;electronic-resource-num&gt;10.1186/s40529-014-0078-y&lt;/electronic-resource-num&gt;&lt;/record&gt;&lt;/Cite&gt;&lt;/EndNote&gt;</w:instrText>
      </w:r>
      <w:r w:rsidR="00A77E84" w:rsidRPr="00A9122F">
        <w:rPr>
          <w:rFonts w:ascii="Arial" w:hAnsi="Arial" w:cs="Arial"/>
          <w:lang w:val="en-IN"/>
        </w:rPr>
        <w:fldChar w:fldCharType="separate"/>
      </w:r>
      <w:r w:rsidR="005E24B0">
        <w:rPr>
          <w:rFonts w:ascii="Arial" w:hAnsi="Arial" w:cs="Arial"/>
          <w:noProof/>
          <w:lang w:val="en-IN"/>
        </w:rPr>
        <w:t>[17]</w:t>
      </w:r>
      <w:r w:rsidR="00A77E84" w:rsidRPr="00A9122F">
        <w:rPr>
          <w:rFonts w:ascii="Arial" w:hAnsi="Arial" w:cs="Arial"/>
          <w:lang w:val="en-IN"/>
        </w:rPr>
        <w:fldChar w:fldCharType="end"/>
      </w:r>
      <w:r w:rsidR="00A77E84" w:rsidRPr="00A9122F">
        <w:rPr>
          <w:rFonts w:ascii="Arial" w:hAnsi="Arial" w:cs="Arial"/>
          <w:lang w:val="en-IN"/>
        </w:rPr>
        <w:t xml:space="preserve"> Evidence gathered from clinical studies prove</w:t>
      </w:r>
      <w:r w:rsidR="00D51A6B">
        <w:rPr>
          <w:rFonts w:ascii="Arial" w:hAnsi="Arial" w:cs="Arial"/>
          <w:lang w:val="en-IN"/>
        </w:rPr>
        <w:t>s</w:t>
      </w:r>
      <w:r w:rsidR="00A77E84" w:rsidRPr="00A9122F">
        <w:rPr>
          <w:rFonts w:ascii="Arial" w:hAnsi="Arial" w:cs="Arial"/>
          <w:lang w:val="en-IN"/>
        </w:rPr>
        <w:t xml:space="preserve"> its use in topical skin formulations for reducing hyperpigmentation.</w:t>
      </w:r>
    </w:p>
    <w:p w14:paraId="79F5EC2A" w14:textId="61EE7D7D" w:rsidR="00A77E84" w:rsidRPr="00085A5C" w:rsidRDefault="00A77E84" w:rsidP="00085A5C">
      <w:pPr>
        <w:spacing w:line="360" w:lineRule="auto"/>
        <w:jc w:val="both"/>
        <w:rPr>
          <w:rFonts w:ascii="Arial" w:hAnsi="Arial" w:cs="Arial"/>
          <w:lang w:val="en-IN"/>
        </w:rPr>
      </w:pPr>
      <w:r w:rsidRPr="00085A5C">
        <w:rPr>
          <w:rFonts w:ascii="Arial" w:hAnsi="Arial" w:cs="Arial"/>
          <w:lang w:val="en-IN"/>
        </w:rPr>
        <w:t>A clinical study involved 16 women with idiopathic melasma. Two formulations</w:t>
      </w:r>
      <w:r w:rsidR="005E24B0" w:rsidRPr="00085A5C">
        <w:rPr>
          <w:rFonts w:ascii="Arial" w:hAnsi="Arial" w:cs="Arial"/>
          <w:lang w:val="en-IN"/>
        </w:rPr>
        <w:t>,</w:t>
      </w:r>
      <w:r w:rsidRPr="00085A5C">
        <w:rPr>
          <w:rFonts w:ascii="Arial" w:hAnsi="Arial" w:cs="Arial"/>
          <w:lang w:val="en-IN"/>
        </w:rPr>
        <w:t xml:space="preserve"> one containing 4% hydroquinone and </w:t>
      </w:r>
      <w:r w:rsidR="00D51A6B" w:rsidRPr="00085A5C">
        <w:rPr>
          <w:rFonts w:ascii="Arial" w:hAnsi="Arial" w:cs="Arial"/>
          <w:lang w:val="en-IN"/>
        </w:rPr>
        <w:t xml:space="preserve">the </w:t>
      </w:r>
      <w:r w:rsidRPr="00085A5C">
        <w:rPr>
          <w:rFonts w:ascii="Arial" w:hAnsi="Arial" w:cs="Arial"/>
          <w:lang w:val="en-IN"/>
        </w:rPr>
        <w:t>other with 5% ascorbic acid were compared. Ascorbic acid proved to be a useful candidate to treat hyperpigmentation either alone or in combination.</w:t>
      </w:r>
      <w:r w:rsidRPr="00085A5C">
        <w:rPr>
          <w:rFonts w:ascii="Arial" w:hAnsi="Arial" w:cs="Arial"/>
          <w:lang w:val="en-IN"/>
        </w:rPr>
        <w:fldChar w:fldCharType="begin"/>
      </w:r>
      <w:r w:rsidR="005E24B0" w:rsidRPr="00085A5C">
        <w:rPr>
          <w:rFonts w:ascii="Arial" w:hAnsi="Arial" w:cs="Arial"/>
          <w:lang w:val="en-IN"/>
        </w:rPr>
        <w:instrText xml:space="preserve"> ADDIN EN.CITE &lt;EndNote&gt;&lt;Cite&gt;&lt;Author&gt;Espinal</w:instrText>
      </w:r>
      <w:r w:rsidR="005E24B0" w:rsidRPr="00085A5C">
        <w:rPr>
          <w:rFonts w:ascii="Cambria Math" w:hAnsi="Cambria Math" w:cs="Cambria Math"/>
          <w:lang w:val="en-IN"/>
        </w:rPr>
        <w:instrText>‐</w:instrText>
      </w:r>
      <w:r w:rsidR="005E24B0" w:rsidRPr="00085A5C">
        <w:rPr>
          <w:rFonts w:ascii="Arial" w:hAnsi="Arial" w:cs="Arial"/>
          <w:lang w:val="en-IN"/>
        </w:rPr>
        <w:instrText>Perez&lt;/Author&gt;&lt;Year&gt;2004&lt;/Year&gt;&lt;RecNum&gt;854&lt;/RecNum&gt;&lt;DisplayText&gt;[18]&lt;/DisplayText&gt;&lt;record&gt;&lt;rec-number&gt;854&lt;/rec-number&gt;&lt;foreign-keys&gt;&lt;key app="EN" db-id="xwdppf5a1sxsvleretmppwa500tsv2es0025" timestamp="1717522808"&gt;854&lt;/key&gt;&lt;/foreign-keys&gt;&lt;ref-type name="Journal Article"&gt;17&lt;/ref-type&gt;&lt;contributors&gt;&lt;authors&gt;&lt;author&gt;Espinal</w:instrText>
      </w:r>
      <w:r w:rsidR="005E24B0" w:rsidRPr="00085A5C">
        <w:rPr>
          <w:rFonts w:ascii="Cambria Math" w:hAnsi="Cambria Math" w:cs="Cambria Math"/>
          <w:lang w:val="en-IN"/>
        </w:rPr>
        <w:instrText>‐</w:instrText>
      </w:r>
      <w:r w:rsidR="005E24B0" w:rsidRPr="00085A5C">
        <w:rPr>
          <w:rFonts w:ascii="Arial" w:hAnsi="Arial" w:cs="Arial"/>
          <w:lang w:val="en-IN"/>
        </w:rPr>
        <w:instrText>Perez, Liliana Elizabeth&lt;/author&gt;&lt;author&gt;Moncada, Benjamin&lt;/author&gt;&lt;author&gt;Castanedo</w:instrText>
      </w:r>
      <w:r w:rsidR="005E24B0" w:rsidRPr="00085A5C">
        <w:rPr>
          <w:rFonts w:ascii="Cambria Math" w:hAnsi="Cambria Math" w:cs="Cambria Math"/>
          <w:lang w:val="en-IN"/>
        </w:rPr>
        <w:instrText>‐</w:instrText>
      </w:r>
      <w:r w:rsidR="005E24B0" w:rsidRPr="00085A5C">
        <w:rPr>
          <w:rFonts w:ascii="Arial" w:hAnsi="Arial" w:cs="Arial"/>
          <w:lang w:val="en-IN"/>
        </w:rPr>
        <w:instrText>Cazares, Juan Pablo&lt;/author&gt;&lt;/authors&gt;&lt;/contributors&gt;&lt;titles&gt;&lt;title&gt;A double</w:instrText>
      </w:r>
      <w:r w:rsidR="005E24B0" w:rsidRPr="00085A5C">
        <w:rPr>
          <w:rFonts w:ascii="Cambria Math" w:hAnsi="Cambria Math" w:cs="Cambria Math"/>
          <w:lang w:val="en-IN"/>
        </w:rPr>
        <w:instrText>‐</w:instrText>
      </w:r>
      <w:r w:rsidR="005E24B0" w:rsidRPr="00085A5C">
        <w:rPr>
          <w:rFonts w:ascii="Arial" w:hAnsi="Arial" w:cs="Arial"/>
          <w:lang w:val="en-IN"/>
        </w:rPr>
        <w:instrText>blind randomized trial of 5% ascorbic acid vs. 4% hydroquinone in melasma&lt;/title&gt;&lt;secondary-title&gt;International journal of dermatology&lt;/secondary-title&gt;&lt;/titles&gt;&lt;periodical&gt;&lt;full-title&gt;International journal of dermatology&lt;/full-title&gt;&lt;/periodical&gt;&lt;pages&gt;604-607&lt;/pages&gt;&lt;volume&gt;43&lt;/volume&gt;&lt;number&gt;8&lt;/number&gt;&lt;dates&gt;&lt;year&gt;2004&lt;/year&gt;&lt;/dates&gt;&lt;isbn&gt;0011-9059&lt;/isbn&gt;&lt;urls&gt;&lt;/urls&gt;&lt;/record&gt;&lt;/Cite&gt;&lt;/EndNote&gt;</w:instrText>
      </w:r>
      <w:r w:rsidRPr="00085A5C">
        <w:rPr>
          <w:rFonts w:ascii="Arial" w:hAnsi="Arial" w:cs="Arial"/>
          <w:lang w:val="en-IN"/>
        </w:rPr>
        <w:fldChar w:fldCharType="separate"/>
      </w:r>
      <w:r w:rsidR="005E24B0" w:rsidRPr="00085A5C">
        <w:rPr>
          <w:rFonts w:ascii="Arial" w:hAnsi="Arial" w:cs="Arial"/>
          <w:noProof/>
          <w:lang w:val="en-IN"/>
        </w:rPr>
        <w:t>[18]</w:t>
      </w:r>
      <w:r w:rsidRPr="00085A5C">
        <w:rPr>
          <w:rFonts w:ascii="Arial" w:hAnsi="Arial" w:cs="Arial"/>
          <w:lang w:val="en-IN"/>
        </w:rPr>
        <w:fldChar w:fldCharType="end"/>
      </w:r>
      <w:r w:rsidRPr="00085A5C">
        <w:rPr>
          <w:rFonts w:ascii="Arial" w:hAnsi="Arial" w:cs="Arial"/>
          <w:lang w:val="en-IN"/>
        </w:rPr>
        <w:t xml:space="preserve"> </w:t>
      </w:r>
      <w:r w:rsidR="00EE251D" w:rsidRPr="00085A5C">
        <w:rPr>
          <w:rFonts w:ascii="Arial" w:hAnsi="Arial" w:cs="Arial"/>
          <w:lang w:val="en-IN"/>
        </w:rPr>
        <w:t>In a double</w:t>
      </w:r>
      <w:r w:rsidR="00D51A6B" w:rsidRPr="00085A5C">
        <w:rPr>
          <w:rFonts w:ascii="Arial" w:hAnsi="Arial" w:cs="Arial"/>
          <w:lang w:val="en-IN"/>
        </w:rPr>
        <w:t>-</w:t>
      </w:r>
      <w:r w:rsidR="00EE251D" w:rsidRPr="00085A5C">
        <w:rPr>
          <w:rFonts w:ascii="Arial" w:hAnsi="Arial" w:cs="Arial"/>
          <w:lang w:val="en-IN"/>
        </w:rPr>
        <w:t>blind study, 30 participants were randomly made to use ascorbic acid and phytic acid combination serum to treat solar lentigines twice daily for three months. The formulation was efficient in reducing pigmentation without major adverse effects.</w:t>
      </w:r>
      <w:r w:rsidR="00EE251D" w:rsidRPr="00085A5C">
        <w:rPr>
          <w:rFonts w:ascii="Arial" w:hAnsi="Arial" w:cs="Arial"/>
          <w:lang w:val="en-IN"/>
        </w:rPr>
        <w:fldChar w:fldCharType="begin"/>
      </w:r>
      <w:r w:rsidR="005E24B0" w:rsidRPr="00085A5C">
        <w:rPr>
          <w:rFonts w:ascii="Arial" w:hAnsi="Arial" w:cs="Arial"/>
          <w:lang w:val="en-IN"/>
        </w:rPr>
        <w:instrText xml:space="preserve"> ADDIN EN.CITE &lt;EndNote&gt;&lt;Cite&gt;&lt;Author&gt;Khemis&lt;/Author&gt;&lt;Year&gt;2011&lt;/Year&gt;&lt;RecNum&gt;855&lt;/RecNum&gt;&lt;DisplayText&gt;[19]&lt;/DisplayText&gt;&lt;record&gt;&lt;rec-number&gt;855&lt;/rec-number&gt;&lt;foreign-keys&gt;&lt;key app="EN" db-id="xwdppf5a1sxsvleretmppwa500tsv2es0025" timestamp="1717523376"&gt;855&lt;/key&gt;&lt;/foreign-keys&gt;&lt;ref-type name="Journal Article"&gt;17&lt;/ref-type&gt;&lt;contributors&gt;&lt;authors&gt;&lt;author&gt;Khemis, Abdallah&lt;/author&gt;&lt;author&gt;Cabou, Jérôme&lt;/author&gt;&lt;author&gt;Dubois, Jacques&lt;/author&gt;&lt;author&gt;Ortonne, Jean</w:instrText>
      </w:r>
      <w:r w:rsidR="005E24B0" w:rsidRPr="00085A5C">
        <w:rPr>
          <w:rFonts w:ascii="Cambria Math" w:hAnsi="Cambria Math" w:cs="Cambria Math"/>
          <w:lang w:val="en-IN"/>
        </w:rPr>
        <w:instrText>‐</w:instrText>
      </w:r>
      <w:r w:rsidR="005E24B0" w:rsidRPr="00085A5C">
        <w:rPr>
          <w:rFonts w:ascii="Arial" w:hAnsi="Arial" w:cs="Arial"/>
          <w:lang w:val="en-IN"/>
        </w:rPr>
        <w:instrText>Paul&lt;/author&gt;&lt;/authors&gt;&lt;/contributors&gt;&lt;titles&gt;&lt;title&gt;A randomized controlled study to evaluate the depigmenting activity of l</w:instrText>
      </w:r>
      <w:r w:rsidR="005E24B0" w:rsidRPr="00085A5C">
        <w:rPr>
          <w:rFonts w:ascii="Cambria Math" w:hAnsi="Cambria Math" w:cs="Cambria Math"/>
          <w:lang w:val="en-IN"/>
        </w:rPr>
        <w:instrText>‐</w:instrText>
      </w:r>
      <w:r w:rsidR="005E24B0" w:rsidRPr="00085A5C">
        <w:rPr>
          <w:rFonts w:ascii="Arial" w:hAnsi="Arial" w:cs="Arial"/>
          <w:lang w:val="en-IN"/>
        </w:rPr>
        <w:instrText>ascorbic acid plus phytic acid–serum vs. placebo on solar lentigines&lt;/title&gt;&lt;secondary-title&gt;Journal of cosmetic dermatology&lt;/secondary-title&gt;&lt;/titles&gt;&lt;periodical&gt;&lt;full-title&gt;J Cosmet Dermatol&lt;/full-title&gt;&lt;abbr-1&gt;Journal of cosmetic dermatology&lt;/abbr-1&gt;&lt;/periodical&gt;&lt;pages&gt;266-272&lt;/pages&gt;&lt;volume&gt;10&lt;/volume&gt;&lt;number&gt;4&lt;/number&gt;&lt;dates&gt;&lt;year&gt;2011&lt;/year&gt;&lt;/dates&gt;&lt;isbn&gt;1473-2130&lt;/isbn&gt;&lt;urls&gt;&lt;/urls&gt;&lt;/record&gt;&lt;/Cite&gt;&lt;/EndNote&gt;</w:instrText>
      </w:r>
      <w:r w:rsidR="00EE251D" w:rsidRPr="00085A5C">
        <w:rPr>
          <w:rFonts w:ascii="Arial" w:hAnsi="Arial" w:cs="Arial"/>
          <w:lang w:val="en-IN"/>
        </w:rPr>
        <w:fldChar w:fldCharType="separate"/>
      </w:r>
      <w:r w:rsidR="005E24B0" w:rsidRPr="00085A5C">
        <w:rPr>
          <w:rFonts w:ascii="Arial" w:hAnsi="Arial" w:cs="Arial"/>
          <w:noProof/>
          <w:lang w:val="en-IN"/>
        </w:rPr>
        <w:t>[19]</w:t>
      </w:r>
      <w:r w:rsidR="00EE251D" w:rsidRPr="00085A5C">
        <w:rPr>
          <w:rFonts w:ascii="Arial" w:hAnsi="Arial" w:cs="Arial"/>
          <w:lang w:val="en-IN"/>
        </w:rPr>
        <w:fldChar w:fldCharType="end"/>
      </w:r>
      <w:r w:rsidR="00EE251D" w:rsidRPr="00085A5C">
        <w:rPr>
          <w:rFonts w:ascii="Arial" w:hAnsi="Arial" w:cs="Arial"/>
          <w:lang w:val="en-IN"/>
        </w:rPr>
        <w:t xml:space="preserve"> In a randomized trial on 60 melasma patients, 30 patients who </w:t>
      </w:r>
      <w:r w:rsidR="00D51A6B" w:rsidRPr="00085A5C">
        <w:rPr>
          <w:rFonts w:ascii="Arial" w:hAnsi="Arial" w:cs="Arial"/>
          <w:lang w:val="en-IN"/>
        </w:rPr>
        <w:t xml:space="preserve">were </w:t>
      </w:r>
      <w:r w:rsidR="00EE251D" w:rsidRPr="00085A5C">
        <w:rPr>
          <w:rFonts w:ascii="Arial" w:hAnsi="Arial" w:cs="Arial"/>
          <w:lang w:val="en-IN"/>
        </w:rPr>
        <w:t>treated with Ascorbic acid cream after tric</w:t>
      </w:r>
      <w:r w:rsidR="00A554CA" w:rsidRPr="00085A5C">
        <w:rPr>
          <w:rFonts w:ascii="Arial" w:hAnsi="Arial" w:cs="Arial"/>
          <w:lang w:val="en-IN"/>
        </w:rPr>
        <w:t>hloroacetic acid peel treatment, showed better control of hyperpigmentation in melasma.</w:t>
      </w:r>
      <w:r w:rsidR="00A554CA" w:rsidRPr="00085A5C">
        <w:rPr>
          <w:rFonts w:ascii="Arial" w:hAnsi="Arial" w:cs="Arial"/>
          <w:lang w:val="en-IN"/>
        </w:rPr>
        <w:fldChar w:fldCharType="begin"/>
      </w:r>
      <w:r w:rsidR="005E24B0" w:rsidRPr="00085A5C">
        <w:rPr>
          <w:rFonts w:ascii="Arial" w:hAnsi="Arial" w:cs="Arial"/>
          <w:lang w:val="en-IN"/>
        </w:rPr>
        <w:instrText xml:space="preserve"> ADDIN EN.CITE &lt;EndNote&gt;&lt;Cite&gt;&lt;Author&gt;Dayal&lt;/Author&gt;&lt;Year&gt;2017&lt;/Year&gt;&lt;RecNum&gt;856&lt;/RecNum&gt;&lt;DisplayText&gt;[20]&lt;/DisplayText&gt;&lt;record&gt;&lt;rec-number&gt;856&lt;/rec-number&gt;&lt;foreign-keys&gt;&lt;key app="EN" db-id="xwdppf5a1sxsvleretmppwa500tsv2es0025" timestamp="1717523661"&gt;856&lt;/key&gt;&lt;/foreign-keys&gt;&lt;ref-type name="Journal Article"&gt;17&lt;/ref-type&gt;&lt;contributors&gt;&lt;authors&gt;&lt;author&gt;Dayal, S.&lt;/author&gt;&lt;author&gt;Sahu, P.&lt;/author&gt;&lt;author&gt;Yadav, M.&lt;/author&gt;&lt;author&gt;Jain, V. K.&lt;/author&gt;&lt;/authors&gt;&lt;/contributors&gt;&lt;auth-address&gt;Professor, Department of Dermatology, Pt. B. D. Sharma, PGIMS, Rohtak, Haryana, India.&amp;#xD;Assistant Professor, Department of Dermatology, Pt. B. D. Sharma, PGIMS, Rohtak, Haryana, India.&amp;#xD;Consultant, Department of Dermatology, Civil General Hospital, Rewari, Haryana, India.&amp;#xD;Senior Professor and Head, Department of Dermatology, Pt. B. D. Sharma, PGIMS, Rohtak, Haryana, India.&lt;/auth-address&gt;&lt;titles&gt;&lt;title&gt;Clinical Efficacy and Safety on Combining 20% Trichloroacetic Acid Peel with Topical 5% Ascorbic Acid for Melasma&lt;/title&gt;&lt;secondary-title&gt;J Clin Diagn Res&lt;/secondary-title&gt;&lt;alt-title&gt;Journal of clinical and diagnostic research : JCDR&lt;/alt-title&gt;&lt;/titles&gt;&lt;periodical&gt;&lt;full-title&gt;J Clin Diagn Res&lt;/full-title&gt;&lt;abbr-1&gt;Journal of clinical and diagnostic research : JCDR&lt;/abbr-1&gt;&lt;/periodical&gt;&lt;alt-periodical&gt;&lt;full-title&gt;J Clin Diagn Res&lt;/full-title&gt;&lt;abbr-1&gt;Journal of clinical and diagnostic research : JCDR&lt;/abbr-1&gt;&lt;/alt-periodical&gt;&lt;pages&gt;Wc08-wc11&lt;/pages&gt;&lt;volume&gt;11&lt;/volume&gt;&lt;number&gt;9&lt;/number&gt;&lt;edition&gt;2017/12/07&lt;/edition&gt;&lt;keywords&gt;&lt;keyword&gt;Masi&lt;/keyword&gt;&lt;keyword&gt;Peel&lt;/keyword&gt;&lt;keyword&gt;Quality of life&lt;/keyword&gt;&lt;keyword&gt;Topical vitamin C&lt;/keyword&gt;&lt;/keywords&gt;&lt;dates&gt;&lt;year&gt;2017&lt;/year&gt;&lt;pub-dates&gt;&lt;date&gt;Sep&lt;/date&gt;&lt;/pub-dates&gt;&lt;/dates&gt;&lt;isbn&gt;2249-782X (Print)&amp;#xD;0973-709x&lt;/isbn&gt;&lt;accession-num&gt;29207818&lt;/accession-num&gt;&lt;urls&gt;&lt;/urls&gt;&lt;custom2&gt;PMC5713840&lt;/custom2&gt;&lt;electronic-resource-num&gt;10.7860/jcdr/2017/26078.10685&lt;/electronic-resource-num&gt;&lt;remote-database-provider&gt;NLM&lt;/remote-database-provider&gt;&lt;language&gt;eng&lt;/language&gt;&lt;/record&gt;&lt;/Cite&gt;&lt;/EndNote&gt;</w:instrText>
      </w:r>
      <w:r w:rsidR="00A554CA" w:rsidRPr="00085A5C">
        <w:rPr>
          <w:rFonts w:ascii="Arial" w:hAnsi="Arial" w:cs="Arial"/>
          <w:lang w:val="en-IN"/>
        </w:rPr>
        <w:fldChar w:fldCharType="separate"/>
      </w:r>
      <w:r w:rsidR="005E24B0" w:rsidRPr="00085A5C">
        <w:rPr>
          <w:rFonts w:ascii="Arial" w:hAnsi="Arial" w:cs="Arial"/>
          <w:noProof/>
          <w:lang w:val="en-IN"/>
        </w:rPr>
        <w:t>[20]</w:t>
      </w:r>
      <w:r w:rsidR="00A554CA" w:rsidRPr="00085A5C">
        <w:rPr>
          <w:rFonts w:ascii="Arial" w:hAnsi="Arial" w:cs="Arial"/>
          <w:lang w:val="en-IN"/>
        </w:rPr>
        <w:fldChar w:fldCharType="end"/>
      </w:r>
    </w:p>
    <w:p w14:paraId="29AF2546" w14:textId="6D5BAD72" w:rsidR="00B85043" w:rsidRPr="00A9122F" w:rsidRDefault="00B85043" w:rsidP="00085A5C">
      <w:pPr>
        <w:pStyle w:val="ListParagraph"/>
        <w:numPr>
          <w:ilvl w:val="1"/>
          <w:numId w:val="2"/>
        </w:numPr>
        <w:spacing w:line="360" w:lineRule="auto"/>
        <w:ind w:left="360"/>
        <w:jc w:val="both"/>
        <w:rPr>
          <w:rFonts w:ascii="Arial" w:hAnsi="Arial" w:cs="Arial"/>
          <w:lang w:val="en-IN"/>
        </w:rPr>
      </w:pPr>
      <w:r w:rsidRPr="00A9122F">
        <w:rPr>
          <w:rFonts w:ascii="Arial" w:hAnsi="Arial" w:cs="Arial"/>
          <w:b/>
          <w:bCs/>
          <w:lang w:val="en-IN"/>
        </w:rPr>
        <w:t>Other ingredients:</w:t>
      </w:r>
      <w:r w:rsidRPr="00A9122F">
        <w:rPr>
          <w:rFonts w:ascii="Arial" w:hAnsi="Arial" w:cs="Arial"/>
        </w:rPr>
        <w:t xml:space="preserve"> </w:t>
      </w:r>
      <w:r w:rsidRPr="00A9122F">
        <w:rPr>
          <w:rFonts w:ascii="Arial" w:hAnsi="Arial" w:cs="Arial"/>
          <w:lang w:val="en-IN"/>
        </w:rPr>
        <w:t xml:space="preserve">Dimethylmethoxy chromanyl palmitate is an ingredient of BioEstetix MesoBright serum. It is a newer cosmetic agent with </w:t>
      </w:r>
      <w:r w:rsidR="00D51A6B">
        <w:rPr>
          <w:rFonts w:ascii="Arial" w:hAnsi="Arial" w:cs="Arial"/>
          <w:lang w:val="en-IN"/>
        </w:rPr>
        <w:t xml:space="preserve">a </w:t>
      </w:r>
      <w:r w:rsidRPr="00A9122F">
        <w:rPr>
          <w:rFonts w:ascii="Arial" w:hAnsi="Arial" w:cs="Arial"/>
          <w:lang w:val="en-IN"/>
        </w:rPr>
        <w:t>skin</w:t>
      </w:r>
      <w:r w:rsidR="00D51A6B">
        <w:rPr>
          <w:rFonts w:ascii="Arial" w:hAnsi="Arial" w:cs="Arial"/>
          <w:lang w:val="en-IN"/>
        </w:rPr>
        <w:t>-</w:t>
      </w:r>
      <w:r w:rsidRPr="00A9122F">
        <w:rPr>
          <w:rFonts w:ascii="Arial" w:hAnsi="Arial" w:cs="Arial"/>
          <w:lang w:val="en-IN"/>
        </w:rPr>
        <w:t>brightening effect and is also considered safe. It also has photoprotective properties.</w:t>
      </w:r>
      <w:r w:rsidR="00113EDC">
        <w:rPr>
          <w:rFonts w:ascii="Arial" w:hAnsi="Arial" w:cs="Arial"/>
          <w:lang w:val="en-IN"/>
        </w:rPr>
        <w:t xml:space="preserve"> </w:t>
      </w:r>
      <w:r w:rsidRPr="00A9122F">
        <w:rPr>
          <w:rFonts w:ascii="Arial" w:hAnsi="Arial" w:cs="Arial"/>
          <w:lang w:val="en-IN"/>
        </w:rPr>
        <w:fldChar w:fldCharType="begin"/>
      </w:r>
      <w:r w:rsidR="005E24B0">
        <w:rPr>
          <w:rFonts w:ascii="Arial" w:hAnsi="Arial" w:cs="Arial"/>
          <w:lang w:val="en-IN"/>
        </w:rPr>
        <w:instrText xml:space="preserve"> ADDIN EN.CITE &lt;EndNote&gt;&lt;Cite&gt;&lt;Author&gt;Mangues&lt;/Author&gt;&lt;Year&gt;2010&lt;/Year&gt;&lt;RecNum&gt;857&lt;/RecNum&gt;&lt;DisplayText&gt;[21]&lt;/DisplayText&gt;&lt;record&gt;&lt;rec-number&gt;857&lt;/rec-number&gt;&lt;foreign-keys&gt;&lt;key app="EN" db-id="xwdppf5a1sxsvleretmppwa500tsv2es0025" timestamp="1717572006"&gt;857&lt;/key&gt;&lt;/foreign-keys&gt;&lt;ref-type name="Journal Article"&gt;17&lt;/ref-type&gt;&lt;contributors&gt;&lt;authors&gt;&lt;author&gt;Mangues, M&lt;/author&gt;&lt;author&gt;Carreño, C&lt;/author&gt;&lt;author&gt;Cebrián, J&lt;/author&gt;&lt;author&gt;Almiñana, N&lt;/author&gt;&lt;/authors&gt;&lt;/contributors&gt;&lt;titles&gt;&lt;title&gt;Development of a new cosmetic active for safe skin brightening&lt;/title&gt;&lt;secondary-title&gt;International Journal of Cosmetic Science&lt;/secondary-title&gt;&lt;/titles&gt;&lt;periodical&gt;&lt;full-title&gt;International Journal of Cosmetic Science&lt;/full-title&gt;&lt;/periodical&gt;&lt;pages&gt;318-319&lt;/pages&gt;&lt;volume&gt;32&lt;/volume&gt;&lt;number&gt;4&lt;/number&gt;&lt;dates&gt;&lt;year&gt;2010&lt;/year&gt;&lt;/dates&gt;&lt;isbn&gt;0142-5463&lt;/isbn&gt;&lt;urls&gt;&lt;/urls&gt;&lt;/record&gt;&lt;/Cite&gt;&lt;/EndNote&gt;</w:instrText>
      </w:r>
      <w:r w:rsidRPr="00A9122F">
        <w:rPr>
          <w:rFonts w:ascii="Arial" w:hAnsi="Arial" w:cs="Arial"/>
          <w:lang w:val="en-IN"/>
        </w:rPr>
        <w:fldChar w:fldCharType="separate"/>
      </w:r>
      <w:r w:rsidR="005E24B0">
        <w:rPr>
          <w:rFonts w:ascii="Arial" w:hAnsi="Arial" w:cs="Arial"/>
          <w:noProof/>
          <w:lang w:val="en-IN"/>
        </w:rPr>
        <w:t>[21]</w:t>
      </w:r>
      <w:r w:rsidRPr="00A9122F">
        <w:rPr>
          <w:rFonts w:ascii="Arial" w:hAnsi="Arial" w:cs="Arial"/>
          <w:lang w:val="en-IN"/>
        </w:rPr>
        <w:fldChar w:fldCharType="end"/>
      </w:r>
      <w:r w:rsidR="00DC51C1" w:rsidRPr="00A9122F">
        <w:rPr>
          <w:rFonts w:ascii="Arial" w:hAnsi="Arial" w:cs="Arial"/>
        </w:rPr>
        <w:t xml:space="preserve"> BioEstetix </w:t>
      </w:r>
      <w:r w:rsidR="00DC51C1" w:rsidRPr="00A9122F">
        <w:rPr>
          <w:rFonts w:ascii="Arial" w:hAnsi="Arial" w:cs="Arial"/>
          <w:lang w:val="en-IN"/>
        </w:rPr>
        <w:t xml:space="preserve">MesoBright also contains peptides in the form of palmitoyl tripeptide-1 and palmitoyl tetrapeptide-7. </w:t>
      </w:r>
      <w:r w:rsidR="008800E8">
        <w:rPr>
          <w:rFonts w:ascii="Arial" w:hAnsi="Arial" w:cs="Arial"/>
          <w:lang w:val="en-IN"/>
        </w:rPr>
        <w:t xml:space="preserve"> Peptides are known to repair visible skin damage and strengthen the skin by promoting collagen synthesis. </w:t>
      </w:r>
      <w:r w:rsidR="00DC51C1" w:rsidRPr="00A9122F">
        <w:rPr>
          <w:rFonts w:ascii="Arial" w:hAnsi="Arial" w:cs="Arial"/>
          <w:lang w:val="en-IN"/>
        </w:rPr>
        <w:t>These synthetic peptides are trending as anti-ageing ingredients in recent cosmetic formulations. Moreover, they are very useful in sensitive skin. An eye serum containing these peptides has been clinically tested in 32 Asian subjects with visible photoaging signs. The serum was found to be safe and effective at the end of the study.</w:t>
      </w:r>
      <w:r w:rsidR="00DC51C1" w:rsidRPr="00A9122F">
        <w:rPr>
          <w:rFonts w:ascii="Arial" w:hAnsi="Arial" w:cs="Arial"/>
          <w:lang w:val="en-IN"/>
        </w:rPr>
        <w:fldChar w:fldCharType="begin"/>
      </w:r>
      <w:r w:rsidR="005E24B0">
        <w:rPr>
          <w:rFonts w:ascii="Arial" w:hAnsi="Arial" w:cs="Arial"/>
          <w:lang w:val="en-IN"/>
        </w:rPr>
        <w:instrText xml:space="preserve"> ADDIN EN.CITE &lt;EndNote&gt;&lt;Cite&gt;&lt;Author&gt;Li&lt;/Author&gt;&lt;Year&gt;2023&lt;/Year&gt;&lt;RecNum&gt;858&lt;/RecNum&gt;&lt;DisplayText&gt;[22]&lt;/DisplayText&gt;&lt;record&gt;&lt;rec-number&gt;858&lt;/rec-number&gt;&lt;foreign-keys&gt;&lt;key app="EN" db-id="xwdppf5a1sxsvleretmppwa500tsv2es0025" timestamp="1717572363"&gt;858&lt;/key&gt;&lt;/foreign-keys&gt;&lt;ref-type name="Journal Article"&gt;17&lt;/ref-type&gt;&lt;contributors&gt;&lt;authors&gt;&lt;author&gt;Li, Fengzhu&lt;/author&gt;&lt;author&gt;Chen, Haowei&lt;/author&gt;&lt;author&gt;Chen, Dongxiao&lt;/author&gt;&lt;author&gt;Zhang, Bingjie&lt;/author&gt;&lt;author&gt;Shi, Qingying&lt;/author&gt;&lt;author&gt;He, Xihong&lt;/author&gt;&lt;author&gt;Zhao, Huabing&lt;/author&gt;&lt;author&gt;Wang, Fang&lt;/author&gt;&lt;/authors&gt;&lt;/contributors&gt;&lt;titles&gt;&lt;title&gt;Clinical evidence of the efficacy and safety of a new multi</w:instrText>
      </w:r>
      <w:r w:rsidR="005E24B0">
        <w:rPr>
          <w:rFonts w:ascii="Cambria Math" w:hAnsi="Cambria Math" w:cs="Cambria Math"/>
          <w:lang w:val="en-IN"/>
        </w:rPr>
        <w:instrText>‐</w:instrText>
      </w:r>
      <w:r w:rsidR="005E24B0">
        <w:rPr>
          <w:rFonts w:ascii="Arial" w:hAnsi="Arial" w:cs="Arial"/>
          <w:lang w:val="en-IN"/>
        </w:rPr>
        <w:instrText>peptide anti</w:instrText>
      </w:r>
      <w:r w:rsidR="005E24B0">
        <w:rPr>
          <w:rFonts w:ascii="Cambria Math" w:hAnsi="Cambria Math" w:cs="Cambria Math"/>
          <w:lang w:val="en-IN"/>
        </w:rPr>
        <w:instrText>‐</w:instrText>
      </w:r>
      <w:r w:rsidR="005E24B0">
        <w:rPr>
          <w:rFonts w:ascii="Arial" w:hAnsi="Arial" w:cs="Arial"/>
          <w:lang w:val="en-IN"/>
        </w:rPr>
        <w:instrText>aging topical eye serum&lt;/title&gt;&lt;secondary-title&gt;Journal of Cosmetic Dermatology&lt;/secondary-title&gt;&lt;/titles&gt;&lt;periodical&gt;&lt;full-title&gt;J Cosmet Dermatol&lt;/full-title&gt;&lt;abbr-1&gt;Journal of cosmetic dermatology&lt;/abbr-1&gt;&lt;/periodical&gt;&lt;pages&gt;3340-3346&lt;/pages&gt;&lt;volume&gt;22&lt;/volume&gt;&lt;number&gt;12&lt;/number&gt;&lt;dates&gt;&lt;year&gt;2023&lt;/year&gt;&lt;/dates&gt;&lt;isbn&gt;1473-2130&lt;/isbn&gt;&lt;urls&gt;&lt;/urls&gt;&lt;/record&gt;&lt;/Cite&gt;&lt;/EndNote&gt;</w:instrText>
      </w:r>
      <w:r w:rsidR="00DC51C1" w:rsidRPr="00A9122F">
        <w:rPr>
          <w:rFonts w:ascii="Arial" w:hAnsi="Arial" w:cs="Arial"/>
          <w:lang w:val="en-IN"/>
        </w:rPr>
        <w:fldChar w:fldCharType="separate"/>
      </w:r>
      <w:r w:rsidR="005E24B0">
        <w:rPr>
          <w:rFonts w:ascii="Arial" w:hAnsi="Arial" w:cs="Arial"/>
          <w:noProof/>
          <w:lang w:val="en-IN"/>
        </w:rPr>
        <w:t>[22]</w:t>
      </w:r>
      <w:r w:rsidR="00DC51C1" w:rsidRPr="00A9122F">
        <w:rPr>
          <w:rFonts w:ascii="Arial" w:hAnsi="Arial" w:cs="Arial"/>
          <w:lang w:val="en-IN"/>
        </w:rPr>
        <w:fldChar w:fldCharType="end"/>
      </w:r>
      <w:r w:rsidR="00DC51C1" w:rsidRPr="00A9122F">
        <w:rPr>
          <w:rFonts w:ascii="Arial" w:hAnsi="Arial" w:cs="Arial"/>
          <w:lang w:val="en-IN"/>
        </w:rPr>
        <w:t xml:space="preserve"> The palmitoyl peptides have been effectively used in creams and serums for reducing the signs of photoaging. This makes them perfect ingredients for an additional effect for photoaged skin. </w:t>
      </w:r>
      <w:r w:rsidR="00DC51C1" w:rsidRPr="00A9122F">
        <w:rPr>
          <w:rFonts w:ascii="Arial" w:hAnsi="Arial" w:cs="Arial"/>
          <w:lang w:val="en-IN"/>
        </w:rPr>
        <w:fldChar w:fldCharType="begin"/>
      </w:r>
      <w:r w:rsidR="005E24B0">
        <w:rPr>
          <w:rFonts w:ascii="Arial" w:hAnsi="Arial" w:cs="Arial"/>
          <w:lang w:val="en-IN"/>
        </w:rPr>
        <w:instrText xml:space="preserve"> ADDIN EN.CITE &lt;EndNote&gt;&lt;Cite&gt;&lt;Author&gt;Gorouhi&lt;/Author&gt;&lt;Year&gt;2009&lt;/Year&gt;&lt;RecNum&gt;859&lt;/RecNum&gt;&lt;DisplayText&gt;[23]&lt;/DisplayText&gt;&lt;record&gt;&lt;rec-number&gt;859&lt;/rec-number&gt;&lt;foreign-keys&gt;&lt;key app="EN" db-id="xwdppf5a1sxsvleretmppwa500tsv2es0025" timestamp="1717572571"&gt;859&lt;/key&gt;&lt;/foreign-keys&gt;&lt;ref-type name="Journal Article"&gt;17&lt;/ref-type&gt;&lt;contributors&gt;&lt;authors&gt;&lt;author&gt;Gorouhi, F&lt;/author&gt;&lt;author&gt;Maibach, HI&lt;/author&gt;&lt;/authors&gt;&lt;/contributors&gt;&lt;titles&gt;&lt;title&gt;Role of topical peptides in preventing or treating aged skin&lt;/title&gt;&lt;secondary-title&gt;International journal of cosmetic science&lt;/secondary-title&gt;&lt;/titles&gt;&lt;periodical&gt;&lt;full-title&gt;International Journal of Cosmetic Science&lt;/full-title&gt;&lt;/periodical&gt;&lt;pages&gt;327-345&lt;/pages&gt;&lt;volume&gt;31&lt;/volume&gt;&lt;number&gt;5&lt;/number&gt;&lt;dates&gt;&lt;year&gt;2009&lt;/year&gt;&lt;/dates&gt;&lt;isbn&gt;0142-5463&lt;/isbn&gt;&lt;urls&gt;&lt;/urls&gt;&lt;/record&gt;&lt;/Cite&gt;&lt;/EndNote&gt;</w:instrText>
      </w:r>
      <w:r w:rsidR="00DC51C1" w:rsidRPr="00A9122F">
        <w:rPr>
          <w:rFonts w:ascii="Arial" w:hAnsi="Arial" w:cs="Arial"/>
          <w:lang w:val="en-IN"/>
        </w:rPr>
        <w:fldChar w:fldCharType="separate"/>
      </w:r>
      <w:r w:rsidR="005E24B0">
        <w:rPr>
          <w:rFonts w:ascii="Arial" w:hAnsi="Arial" w:cs="Arial"/>
          <w:noProof/>
          <w:lang w:val="en-IN"/>
        </w:rPr>
        <w:t>[23]</w:t>
      </w:r>
      <w:r w:rsidR="00DC51C1" w:rsidRPr="00A9122F">
        <w:rPr>
          <w:rFonts w:ascii="Arial" w:hAnsi="Arial" w:cs="Arial"/>
          <w:lang w:val="en-IN"/>
        </w:rPr>
        <w:fldChar w:fldCharType="end"/>
      </w:r>
    </w:p>
    <w:p w14:paraId="1B4F314E" w14:textId="23951D97" w:rsidR="00010076" w:rsidRPr="00A9122F" w:rsidRDefault="00010076" w:rsidP="005E24B0">
      <w:pPr>
        <w:pStyle w:val="ListParagraph"/>
        <w:numPr>
          <w:ilvl w:val="0"/>
          <w:numId w:val="1"/>
        </w:numPr>
        <w:spacing w:line="360" w:lineRule="auto"/>
        <w:jc w:val="both"/>
        <w:rPr>
          <w:rFonts w:ascii="Arial" w:hAnsi="Arial" w:cs="Arial"/>
          <w:b/>
          <w:bCs/>
          <w:lang w:val="en-IN"/>
        </w:rPr>
      </w:pPr>
      <w:r w:rsidRPr="00A9122F">
        <w:rPr>
          <w:rFonts w:ascii="Arial" w:hAnsi="Arial" w:cs="Arial"/>
          <w:b/>
          <w:bCs/>
          <w:lang w:val="en-IN"/>
        </w:rPr>
        <w:t>Indications</w:t>
      </w:r>
    </w:p>
    <w:p w14:paraId="5A122D46" w14:textId="0EF08C98" w:rsidR="00010076" w:rsidRPr="00A9122F" w:rsidRDefault="00010076" w:rsidP="005E24B0">
      <w:pPr>
        <w:spacing w:line="360" w:lineRule="auto"/>
        <w:jc w:val="both"/>
        <w:rPr>
          <w:rFonts w:ascii="Arial" w:hAnsi="Arial" w:cs="Arial"/>
          <w:lang w:val="en-IN"/>
        </w:rPr>
      </w:pPr>
      <w:r w:rsidRPr="00A9122F">
        <w:rPr>
          <w:rFonts w:ascii="Arial" w:hAnsi="Arial" w:cs="Arial"/>
          <w:lang w:val="en-IN"/>
        </w:rPr>
        <w:t>BioEstetix MesoBright serum enriched with the cocktail of skin</w:t>
      </w:r>
      <w:r w:rsidR="00D51A6B">
        <w:rPr>
          <w:rFonts w:ascii="Arial" w:hAnsi="Arial" w:cs="Arial"/>
          <w:lang w:val="en-IN"/>
        </w:rPr>
        <w:t>-</w:t>
      </w:r>
      <w:r w:rsidRPr="00A9122F">
        <w:rPr>
          <w:rFonts w:ascii="Arial" w:hAnsi="Arial" w:cs="Arial"/>
          <w:lang w:val="en-IN"/>
        </w:rPr>
        <w:t>brightening ingredients in combination with antiageing compounds can be used in case of the following indications:</w:t>
      </w:r>
    </w:p>
    <w:p w14:paraId="5A31DDE9" w14:textId="534EA9ED" w:rsidR="00010076" w:rsidRPr="00A9122F" w:rsidRDefault="00010076" w:rsidP="005E24B0">
      <w:pPr>
        <w:pStyle w:val="ListParagraph"/>
        <w:numPr>
          <w:ilvl w:val="1"/>
          <w:numId w:val="3"/>
        </w:numPr>
        <w:spacing w:line="360" w:lineRule="auto"/>
        <w:jc w:val="both"/>
        <w:rPr>
          <w:rFonts w:ascii="Arial" w:hAnsi="Arial" w:cs="Arial"/>
          <w:lang w:val="en-IN"/>
        </w:rPr>
      </w:pPr>
      <w:r w:rsidRPr="00A9122F">
        <w:rPr>
          <w:rFonts w:ascii="Arial" w:hAnsi="Arial" w:cs="Arial"/>
          <w:lang w:val="en-IN"/>
        </w:rPr>
        <w:t>Hyperpigmentation due to inflammation, ageing or hormonal problems</w:t>
      </w:r>
    </w:p>
    <w:p w14:paraId="57F85D38" w14:textId="079E9DF3" w:rsidR="00010076" w:rsidRPr="00A9122F" w:rsidRDefault="00010076" w:rsidP="005E24B0">
      <w:pPr>
        <w:pStyle w:val="ListParagraph"/>
        <w:numPr>
          <w:ilvl w:val="1"/>
          <w:numId w:val="3"/>
        </w:numPr>
        <w:spacing w:line="360" w:lineRule="auto"/>
        <w:jc w:val="both"/>
        <w:rPr>
          <w:rFonts w:ascii="Arial" w:hAnsi="Arial" w:cs="Arial"/>
          <w:lang w:val="en-IN"/>
        </w:rPr>
      </w:pPr>
      <w:r w:rsidRPr="00A9122F">
        <w:rPr>
          <w:rFonts w:ascii="Arial" w:hAnsi="Arial" w:cs="Arial"/>
          <w:lang w:val="en-IN"/>
        </w:rPr>
        <w:t>Dark spots on face and neck</w:t>
      </w:r>
    </w:p>
    <w:p w14:paraId="7E3791FD" w14:textId="38027EA9" w:rsidR="00010076" w:rsidRPr="00A9122F" w:rsidRDefault="00010076" w:rsidP="005E24B0">
      <w:pPr>
        <w:pStyle w:val="ListParagraph"/>
        <w:numPr>
          <w:ilvl w:val="1"/>
          <w:numId w:val="3"/>
        </w:numPr>
        <w:spacing w:line="360" w:lineRule="auto"/>
        <w:jc w:val="both"/>
        <w:rPr>
          <w:rFonts w:ascii="Arial" w:hAnsi="Arial" w:cs="Arial"/>
          <w:lang w:val="en-IN"/>
        </w:rPr>
      </w:pPr>
      <w:r w:rsidRPr="00A9122F">
        <w:rPr>
          <w:rFonts w:ascii="Arial" w:hAnsi="Arial" w:cs="Arial"/>
          <w:lang w:val="en-IN"/>
        </w:rPr>
        <w:t>Dark circles</w:t>
      </w:r>
    </w:p>
    <w:p w14:paraId="764C6E94" w14:textId="009946C4" w:rsidR="00010076" w:rsidRPr="00A9122F" w:rsidRDefault="00010076" w:rsidP="005E24B0">
      <w:pPr>
        <w:pStyle w:val="ListParagraph"/>
        <w:numPr>
          <w:ilvl w:val="1"/>
          <w:numId w:val="3"/>
        </w:numPr>
        <w:spacing w:line="360" w:lineRule="auto"/>
        <w:jc w:val="both"/>
        <w:rPr>
          <w:rFonts w:ascii="Arial" w:hAnsi="Arial" w:cs="Arial"/>
          <w:lang w:val="en-IN"/>
        </w:rPr>
      </w:pPr>
      <w:r w:rsidRPr="00A9122F">
        <w:rPr>
          <w:rFonts w:ascii="Arial" w:hAnsi="Arial" w:cs="Arial"/>
          <w:lang w:val="en-IN"/>
        </w:rPr>
        <w:t>Pigmentation due to photoageing</w:t>
      </w:r>
    </w:p>
    <w:p w14:paraId="741E22D4" w14:textId="51F4BEDE" w:rsidR="00C16183" w:rsidRPr="00A9122F" w:rsidRDefault="00C16183" w:rsidP="005E24B0">
      <w:pPr>
        <w:pStyle w:val="ListParagraph"/>
        <w:numPr>
          <w:ilvl w:val="1"/>
          <w:numId w:val="3"/>
        </w:numPr>
        <w:spacing w:line="360" w:lineRule="auto"/>
        <w:jc w:val="both"/>
        <w:rPr>
          <w:rFonts w:ascii="Arial" w:hAnsi="Arial" w:cs="Arial"/>
          <w:lang w:val="en-IN"/>
        </w:rPr>
      </w:pPr>
      <w:r w:rsidRPr="00A9122F">
        <w:rPr>
          <w:rFonts w:ascii="Arial" w:hAnsi="Arial" w:cs="Arial"/>
          <w:lang w:val="en-IN"/>
        </w:rPr>
        <w:t>Freckles</w:t>
      </w:r>
    </w:p>
    <w:p w14:paraId="43C79265" w14:textId="77777777" w:rsidR="00010076" w:rsidRPr="00A9122F" w:rsidRDefault="00010076" w:rsidP="005E24B0">
      <w:pPr>
        <w:pStyle w:val="ListParagraph"/>
        <w:spacing w:line="360" w:lineRule="auto"/>
        <w:jc w:val="both"/>
        <w:rPr>
          <w:rFonts w:ascii="Arial" w:hAnsi="Arial" w:cs="Arial"/>
          <w:lang w:val="en-IN"/>
        </w:rPr>
      </w:pPr>
    </w:p>
    <w:p w14:paraId="440A1903" w14:textId="21035BFB" w:rsidR="00907DD5" w:rsidRPr="00A9122F" w:rsidRDefault="00010076" w:rsidP="005E24B0">
      <w:pPr>
        <w:pStyle w:val="ListParagraph"/>
        <w:numPr>
          <w:ilvl w:val="0"/>
          <w:numId w:val="1"/>
        </w:numPr>
        <w:spacing w:line="360" w:lineRule="auto"/>
        <w:jc w:val="both"/>
        <w:rPr>
          <w:rFonts w:ascii="Arial" w:hAnsi="Arial" w:cs="Arial"/>
          <w:b/>
          <w:bCs/>
          <w:lang w:val="en-IN"/>
        </w:rPr>
      </w:pPr>
      <w:r w:rsidRPr="00A9122F">
        <w:rPr>
          <w:rFonts w:ascii="Arial" w:hAnsi="Arial" w:cs="Arial"/>
          <w:b/>
          <w:bCs/>
          <w:lang w:val="en-IN"/>
        </w:rPr>
        <w:t>How to use BioEstetix MesoBright?</w:t>
      </w:r>
    </w:p>
    <w:p w14:paraId="4EE7DC6C" w14:textId="2DB13F1A" w:rsidR="00010076" w:rsidRDefault="00010076" w:rsidP="005E24B0">
      <w:pPr>
        <w:spacing w:line="360" w:lineRule="auto"/>
        <w:jc w:val="both"/>
        <w:rPr>
          <w:rFonts w:ascii="Arial" w:hAnsi="Arial" w:cs="Arial"/>
          <w:lang w:val="en-IN"/>
        </w:rPr>
      </w:pPr>
      <w:r w:rsidRPr="00A9122F">
        <w:rPr>
          <w:rFonts w:ascii="Arial" w:hAnsi="Arial" w:cs="Arial"/>
          <w:lang w:val="en-IN"/>
        </w:rPr>
        <w:t xml:space="preserve">BioEstetix MesoBright serum with </w:t>
      </w:r>
      <w:r w:rsidR="00D51A6B">
        <w:rPr>
          <w:rFonts w:ascii="Arial" w:hAnsi="Arial" w:cs="Arial"/>
          <w:lang w:val="en-IN"/>
        </w:rPr>
        <w:t xml:space="preserve">a </w:t>
      </w:r>
      <w:r w:rsidRPr="00A9122F">
        <w:rPr>
          <w:rFonts w:ascii="Arial" w:hAnsi="Arial" w:cs="Arial"/>
          <w:lang w:val="en-IN"/>
        </w:rPr>
        <w:t xml:space="preserve">high concentration of Glutathione can be easily used on affected skin. On clean and dry facial skin or any part of the body with dark spots, you can apply </w:t>
      </w:r>
      <w:r w:rsidR="00D51A6B">
        <w:rPr>
          <w:rFonts w:ascii="Arial" w:hAnsi="Arial" w:cs="Arial"/>
          <w:lang w:val="en-IN"/>
        </w:rPr>
        <w:t xml:space="preserve">a </w:t>
      </w:r>
      <w:r w:rsidRPr="00A9122F">
        <w:rPr>
          <w:rFonts w:ascii="Arial" w:hAnsi="Arial" w:cs="Arial"/>
          <w:lang w:val="en-IN"/>
        </w:rPr>
        <w:t>few drops of the serum and massage well into the skin until it is absorbed.</w:t>
      </w:r>
      <w:r w:rsidR="00C16183" w:rsidRPr="00A9122F">
        <w:rPr>
          <w:rFonts w:ascii="Arial" w:hAnsi="Arial" w:cs="Arial"/>
          <w:lang w:val="en-IN"/>
        </w:rPr>
        <w:t xml:space="preserve"> You can use the serum twice a day. However</w:t>
      </w:r>
      <w:r w:rsidR="00D51A6B">
        <w:rPr>
          <w:rFonts w:ascii="Arial" w:hAnsi="Arial" w:cs="Arial"/>
          <w:lang w:val="en-IN"/>
        </w:rPr>
        <w:t>,</w:t>
      </w:r>
      <w:r w:rsidR="00C16183" w:rsidRPr="00A9122F">
        <w:rPr>
          <w:rFonts w:ascii="Arial" w:hAnsi="Arial" w:cs="Arial"/>
          <w:lang w:val="en-IN"/>
        </w:rPr>
        <w:t xml:space="preserve"> if you use it in the daytime, add some Sunscreen to your ritual so that the sunlight does not affect the treated skin.</w:t>
      </w:r>
    </w:p>
    <w:p w14:paraId="616F0316" w14:textId="77777777" w:rsidR="00085A5C" w:rsidRPr="00A9122F" w:rsidRDefault="00085A5C" w:rsidP="005E24B0">
      <w:pPr>
        <w:spacing w:line="360" w:lineRule="auto"/>
        <w:jc w:val="both"/>
        <w:rPr>
          <w:rFonts w:ascii="Arial" w:hAnsi="Arial" w:cs="Arial"/>
          <w:lang w:val="en-IN"/>
        </w:rPr>
      </w:pPr>
    </w:p>
    <w:p w14:paraId="3A0B9C33" w14:textId="10B1A156" w:rsidR="00C16183" w:rsidRPr="00A9122F" w:rsidRDefault="00C16183" w:rsidP="005E24B0">
      <w:pPr>
        <w:pStyle w:val="ListParagraph"/>
        <w:numPr>
          <w:ilvl w:val="0"/>
          <w:numId w:val="1"/>
        </w:numPr>
        <w:spacing w:line="360" w:lineRule="auto"/>
        <w:jc w:val="both"/>
        <w:rPr>
          <w:rFonts w:ascii="Arial" w:hAnsi="Arial" w:cs="Arial"/>
          <w:b/>
          <w:bCs/>
          <w:lang w:val="en-IN"/>
        </w:rPr>
      </w:pPr>
      <w:r w:rsidRPr="00A9122F">
        <w:rPr>
          <w:rFonts w:ascii="Arial" w:hAnsi="Arial" w:cs="Arial"/>
          <w:b/>
          <w:bCs/>
          <w:lang w:val="en-IN"/>
        </w:rPr>
        <w:t>How long does the effect of BioEstetix MesoBright serum last?</w:t>
      </w:r>
    </w:p>
    <w:p w14:paraId="20D80B51" w14:textId="0DDC3CAC" w:rsidR="00C16183" w:rsidRDefault="00C16183" w:rsidP="005E24B0">
      <w:pPr>
        <w:spacing w:line="360" w:lineRule="auto"/>
        <w:jc w:val="both"/>
        <w:rPr>
          <w:rFonts w:ascii="Arial" w:hAnsi="Arial" w:cs="Arial"/>
          <w:lang w:val="en-IN"/>
        </w:rPr>
      </w:pPr>
      <w:r w:rsidRPr="00A9122F">
        <w:rPr>
          <w:rFonts w:ascii="Arial" w:hAnsi="Arial" w:cs="Arial"/>
          <w:lang w:val="en-IN"/>
        </w:rPr>
        <w:t>According to the previous clinical studies, the effect of brightening creams has been tested from 8 weeks to 3 months with positive results in skin lightening. You may use the product twice daily for 3 months.</w:t>
      </w:r>
      <w:r w:rsidRPr="00A9122F">
        <w:rPr>
          <w:rFonts w:ascii="Arial" w:hAnsi="Arial" w:cs="Arial"/>
          <w:lang w:val="en-IN"/>
        </w:rPr>
        <w:fldChar w:fldCharType="begin">
          <w:fldData xml:space="preserve">PEVuZE5vdGU+PENpdGU+PEF1dGhvcj5Nb3JhZzwvQXV0aG9yPjxZZWFyPjIwMTU8L1llYXI+PFJl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</w:fldData>
        </w:fldChar>
      </w:r>
      <w:r w:rsidR="005E24B0">
        <w:rPr>
          <w:rFonts w:ascii="Arial" w:hAnsi="Arial" w:cs="Arial"/>
          <w:lang w:val="en-IN"/>
        </w:rPr>
        <w:instrText xml:space="preserve"> ADDIN EN.CITE </w:instrText>
      </w:r>
      <w:r w:rsidR="005E24B0">
        <w:rPr>
          <w:rFonts w:ascii="Arial" w:hAnsi="Arial" w:cs="Arial"/>
          <w:lang w:val="en-IN"/>
        </w:rPr>
        <w:fldChar w:fldCharType="begin">
          <w:fldData xml:space="preserve">PEVuZE5vdGU+PENpdGU+PEF1dGhvcj5Nb3JhZzwvQXV0aG9yPjxZZWFyPjIwMTU8L1llYXI+PFJl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</w:fldData>
        </w:fldChar>
      </w:r>
      <w:r w:rsidR="005E24B0">
        <w:rPr>
          <w:rFonts w:ascii="Arial" w:hAnsi="Arial" w:cs="Arial"/>
          <w:lang w:val="en-IN"/>
        </w:rPr>
        <w:instrText xml:space="preserve"> ADDIN EN.CITE.DATA </w:instrText>
      </w:r>
      <w:r w:rsidR="005E24B0">
        <w:rPr>
          <w:rFonts w:ascii="Arial" w:hAnsi="Arial" w:cs="Arial"/>
          <w:lang w:val="en-IN"/>
        </w:rPr>
      </w:r>
      <w:r w:rsidR="005E24B0">
        <w:rPr>
          <w:rFonts w:ascii="Arial" w:hAnsi="Arial" w:cs="Arial"/>
          <w:lang w:val="en-IN"/>
        </w:rPr>
        <w:fldChar w:fldCharType="end"/>
      </w:r>
      <w:r w:rsidRPr="00A9122F">
        <w:rPr>
          <w:rFonts w:ascii="Arial" w:hAnsi="Arial" w:cs="Arial"/>
          <w:lang w:val="en-IN"/>
        </w:rPr>
      </w:r>
      <w:r w:rsidRPr="00A9122F">
        <w:rPr>
          <w:rFonts w:ascii="Arial" w:hAnsi="Arial" w:cs="Arial"/>
          <w:lang w:val="en-IN"/>
        </w:rPr>
        <w:fldChar w:fldCharType="separate"/>
      </w:r>
      <w:r w:rsidR="005E24B0">
        <w:rPr>
          <w:rFonts w:ascii="Arial" w:hAnsi="Arial" w:cs="Arial"/>
          <w:noProof/>
          <w:lang w:val="en-IN"/>
        </w:rPr>
        <w:t>[8, 19]</w:t>
      </w:r>
      <w:r w:rsidRPr="00A9122F">
        <w:rPr>
          <w:rFonts w:ascii="Arial" w:hAnsi="Arial" w:cs="Arial"/>
          <w:lang w:val="en-IN"/>
        </w:rPr>
        <w:fldChar w:fldCharType="end"/>
      </w:r>
      <w:r w:rsidRPr="00A9122F">
        <w:rPr>
          <w:rFonts w:ascii="Arial" w:hAnsi="Arial" w:cs="Arial"/>
          <w:lang w:val="en-IN"/>
        </w:rPr>
        <w:t xml:space="preserve"> It is best to see a dermatologist to understand how the serum works for your skin type and depending on your need the doctor will recommend the correct duration of continuing use of the product.</w:t>
      </w:r>
    </w:p>
    <w:p w14:paraId="088F418E" w14:textId="77777777" w:rsidR="00085A5C" w:rsidRPr="00A9122F" w:rsidRDefault="00085A5C" w:rsidP="005E24B0">
      <w:pPr>
        <w:spacing w:line="360" w:lineRule="auto"/>
        <w:jc w:val="both"/>
        <w:rPr>
          <w:rFonts w:ascii="Arial" w:hAnsi="Arial" w:cs="Arial"/>
          <w:lang w:val="en-IN"/>
        </w:rPr>
      </w:pPr>
    </w:p>
    <w:p w14:paraId="5627B365" w14:textId="3BC309C6" w:rsidR="00C16183" w:rsidRPr="00A9122F" w:rsidRDefault="00C16183" w:rsidP="005E24B0">
      <w:pPr>
        <w:pStyle w:val="ListParagraph"/>
        <w:numPr>
          <w:ilvl w:val="0"/>
          <w:numId w:val="1"/>
        </w:numPr>
        <w:spacing w:line="360" w:lineRule="auto"/>
        <w:jc w:val="both"/>
        <w:rPr>
          <w:rFonts w:ascii="Arial" w:hAnsi="Arial" w:cs="Arial"/>
          <w:b/>
          <w:bCs/>
          <w:lang w:val="en-IN"/>
        </w:rPr>
      </w:pPr>
      <w:r w:rsidRPr="00A9122F">
        <w:rPr>
          <w:rFonts w:ascii="Arial" w:hAnsi="Arial" w:cs="Arial"/>
          <w:b/>
          <w:bCs/>
          <w:lang w:val="en-IN"/>
        </w:rPr>
        <w:t>Are there any side effects of BioEstetix MesoBright serum?</w:t>
      </w:r>
    </w:p>
    <w:p w14:paraId="7E94D731" w14:textId="28854415" w:rsidR="00605C0F" w:rsidRDefault="00605C0F" w:rsidP="005E24B0">
      <w:pPr>
        <w:spacing w:line="360" w:lineRule="auto"/>
        <w:jc w:val="both"/>
        <w:rPr>
          <w:rFonts w:ascii="Arial" w:hAnsi="Arial" w:cs="Arial"/>
          <w:lang w:val="en-IN"/>
        </w:rPr>
      </w:pPr>
      <w:r w:rsidRPr="00A9122F">
        <w:rPr>
          <w:rFonts w:ascii="Arial" w:hAnsi="Arial" w:cs="Arial"/>
          <w:lang w:val="en-IN"/>
        </w:rPr>
        <w:t xml:space="preserve">Chronic use of BioEstetix MesoBright should be avoided. It is necessary to use this serum only for the duration recommended by your dermatologist. Systemic absorption of the serum after topical application following chronic use of such products may result in </w:t>
      </w:r>
      <w:r w:rsidR="00D51A6B">
        <w:rPr>
          <w:rFonts w:ascii="Arial" w:hAnsi="Arial" w:cs="Arial"/>
          <w:lang w:val="en-IN"/>
        </w:rPr>
        <w:t xml:space="preserve">the </w:t>
      </w:r>
      <w:r w:rsidRPr="00A9122F">
        <w:rPr>
          <w:rFonts w:ascii="Arial" w:hAnsi="Arial" w:cs="Arial"/>
          <w:lang w:val="en-IN"/>
        </w:rPr>
        <w:t xml:space="preserve">whitening of </w:t>
      </w:r>
      <w:r w:rsidR="00D51A6B">
        <w:rPr>
          <w:rFonts w:ascii="Arial" w:hAnsi="Arial" w:cs="Arial"/>
          <w:lang w:val="en-IN"/>
        </w:rPr>
        <w:t xml:space="preserve">the </w:t>
      </w:r>
      <w:r w:rsidRPr="00A9122F">
        <w:rPr>
          <w:rFonts w:ascii="Arial" w:hAnsi="Arial" w:cs="Arial"/>
          <w:lang w:val="en-IN"/>
        </w:rPr>
        <w:t>skin.</w:t>
      </w:r>
      <w:r w:rsidR="00863448" w:rsidRPr="00A9122F">
        <w:rPr>
          <w:rFonts w:ascii="Arial" w:hAnsi="Arial" w:cs="Arial"/>
          <w:lang w:val="en-IN"/>
        </w:rPr>
        <w:t xml:space="preserve"> </w:t>
      </w:r>
      <w:r w:rsidR="00863448" w:rsidRPr="00A9122F">
        <w:rPr>
          <w:rFonts w:ascii="Arial" w:hAnsi="Arial" w:cs="Arial"/>
          <w:lang w:val="en-IN"/>
        </w:rPr>
        <w:fldChar w:fldCharType="begin"/>
      </w:r>
      <w:r w:rsidR="00863448" w:rsidRPr="00A9122F">
        <w:rPr>
          <w:rFonts w:ascii="Arial" w:hAnsi="Arial" w:cs="Arial"/>
          <w:lang w:val="en-IN"/>
        </w:rPr>
        <w:instrText xml:space="preserve"> ADDIN EN.CITE &lt;EndNote&gt;&lt;Cite&gt;&lt;Author&gt;Mohiuddin&lt;/Author&gt;&lt;Year&gt;2019&lt;/Year&gt;&lt;RecNum&gt;860&lt;/RecNum&gt;&lt;DisplayText&gt;[2]&lt;/DisplayText&gt;&lt;record&gt;&lt;rec-number&gt;860&lt;/rec-number&gt;&lt;foreign-keys&gt;&lt;key app="EN" db-id="xwdppf5a1sxsvleretmppwa500tsv2es0025" timestamp="1717576142"&gt;860&lt;/key&gt;&lt;/foreign-keys&gt;&lt;ref-type name="Journal Article"&gt;17&lt;/ref-type&gt;&lt;contributors&gt;&lt;authors&gt;&lt;author&gt;Mohiuddin, Abdul Kader&lt;/author&gt;&lt;/authors&gt;&lt;/contributors&gt;&lt;titles&gt;&lt;title&gt;Skin lightening &amp;amp; management of hyperpigmentation&lt;/title&gt;&lt;secondary-title&gt;Pharma Sci. Anal. Res. J&lt;/secondary-title&gt;&lt;/titles&gt;&lt;periodical&gt;&lt;full-title&gt;Pharma Sci. Anal. Res. J&lt;/full-title&gt;&lt;/periodical&gt;&lt;pages&gt;180020-180068&lt;/pages&gt;&lt;volume&gt;2&lt;/volume&gt;&lt;dates&gt;&lt;year&gt;2019&lt;/year&gt;&lt;/dates&gt;&lt;urls&gt;&lt;/urls&gt;&lt;/record&gt;&lt;/Cite&gt;&lt;/EndNote&gt;</w:instrText>
      </w:r>
      <w:r w:rsidR="00863448" w:rsidRPr="00A9122F">
        <w:rPr>
          <w:rFonts w:ascii="Arial" w:hAnsi="Arial" w:cs="Arial"/>
          <w:lang w:val="en-IN"/>
        </w:rPr>
        <w:fldChar w:fldCharType="separate"/>
      </w:r>
      <w:r w:rsidR="00863448" w:rsidRPr="00A9122F">
        <w:rPr>
          <w:rFonts w:ascii="Arial" w:hAnsi="Arial" w:cs="Arial"/>
          <w:noProof/>
          <w:lang w:val="en-IN"/>
        </w:rPr>
        <w:t>[2]</w:t>
      </w:r>
      <w:r w:rsidR="00863448" w:rsidRPr="00A9122F">
        <w:rPr>
          <w:rFonts w:ascii="Arial" w:hAnsi="Arial" w:cs="Arial"/>
          <w:lang w:val="en-IN"/>
        </w:rPr>
        <w:fldChar w:fldCharType="end"/>
      </w:r>
      <w:r w:rsidR="00863448" w:rsidRPr="00A9122F">
        <w:rPr>
          <w:rFonts w:ascii="Arial" w:hAnsi="Arial" w:cs="Arial"/>
          <w:lang w:val="en-IN"/>
        </w:rPr>
        <w:t xml:space="preserve"> </w:t>
      </w:r>
    </w:p>
    <w:p w14:paraId="7ABBFF84" w14:textId="77777777" w:rsidR="00085A5C" w:rsidRPr="00A9122F" w:rsidRDefault="00085A5C" w:rsidP="005E24B0">
      <w:pPr>
        <w:spacing w:line="360" w:lineRule="auto"/>
        <w:jc w:val="both"/>
        <w:rPr>
          <w:rFonts w:ascii="Arial" w:hAnsi="Arial" w:cs="Arial"/>
          <w:lang w:val="en-IN"/>
        </w:rPr>
      </w:pPr>
    </w:p>
    <w:p w14:paraId="09183F21" w14:textId="0281AED4" w:rsidR="00863448" w:rsidRPr="00A9122F" w:rsidRDefault="00863448" w:rsidP="005E24B0">
      <w:pPr>
        <w:pStyle w:val="ListParagraph"/>
        <w:numPr>
          <w:ilvl w:val="0"/>
          <w:numId w:val="1"/>
        </w:numPr>
        <w:spacing w:line="360" w:lineRule="auto"/>
        <w:jc w:val="both"/>
        <w:rPr>
          <w:rFonts w:ascii="Arial" w:hAnsi="Arial" w:cs="Arial"/>
          <w:b/>
          <w:bCs/>
          <w:lang w:val="en-IN"/>
        </w:rPr>
      </w:pPr>
      <w:r w:rsidRPr="00A9122F">
        <w:rPr>
          <w:rFonts w:ascii="Arial" w:hAnsi="Arial" w:cs="Arial"/>
          <w:b/>
          <w:bCs/>
          <w:lang w:val="en-IN"/>
        </w:rPr>
        <w:t>Contraindications</w:t>
      </w:r>
    </w:p>
    <w:p w14:paraId="317BBE31" w14:textId="109ED9CA" w:rsidR="00863448" w:rsidRPr="00A9122F" w:rsidRDefault="00863448" w:rsidP="005E24B0">
      <w:pPr>
        <w:spacing w:line="360" w:lineRule="auto"/>
        <w:jc w:val="both"/>
        <w:rPr>
          <w:rFonts w:ascii="Arial" w:hAnsi="Arial" w:cs="Arial"/>
          <w:lang w:val="en-IN"/>
        </w:rPr>
      </w:pPr>
      <w:r w:rsidRPr="00A9122F">
        <w:rPr>
          <w:rFonts w:ascii="Arial" w:hAnsi="Arial" w:cs="Arial"/>
          <w:lang w:val="en-IN"/>
        </w:rPr>
        <w:t xml:space="preserve">Some </w:t>
      </w:r>
      <w:r w:rsidR="00D51A6B">
        <w:rPr>
          <w:rFonts w:ascii="Arial" w:hAnsi="Arial" w:cs="Arial"/>
          <w:lang w:val="en-IN"/>
        </w:rPr>
        <w:t>acidic ingredients</w:t>
      </w:r>
      <w:r w:rsidRPr="00A9122F">
        <w:rPr>
          <w:rFonts w:ascii="Arial" w:hAnsi="Arial" w:cs="Arial"/>
          <w:lang w:val="en-IN"/>
        </w:rPr>
        <w:t xml:space="preserve"> such as Ascorbic acid if used with other acidic skin formulations may irritate your skin. The use of BioEstetix MesoBright serum may be contraindicated in the following cases:</w:t>
      </w:r>
    </w:p>
    <w:p w14:paraId="4F733977" w14:textId="702A8AA7" w:rsidR="00863448" w:rsidRPr="00A9122F" w:rsidRDefault="00863448" w:rsidP="005E24B0">
      <w:pPr>
        <w:pStyle w:val="ListParagraph"/>
        <w:numPr>
          <w:ilvl w:val="1"/>
          <w:numId w:val="3"/>
        </w:numPr>
        <w:spacing w:line="360" w:lineRule="auto"/>
        <w:jc w:val="both"/>
        <w:rPr>
          <w:rFonts w:ascii="Arial" w:hAnsi="Arial" w:cs="Arial"/>
          <w:lang w:val="en-IN"/>
        </w:rPr>
      </w:pPr>
      <w:r w:rsidRPr="00A9122F">
        <w:rPr>
          <w:rFonts w:ascii="Arial" w:hAnsi="Arial" w:cs="Arial"/>
          <w:lang w:val="en-IN"/>
        </w:rPr>
        <w:t>Sensitive skin</w:t>
      </w:r>
    </w:p>
    <w:p w14:paraId="0CD17D43" w14:textId="5C804664" w:rsidR="00863448" w:rsidRPr="00A9122F" w:rsidRDefault="00863448" w:rsidP="005E24B0">
      <w:pPr>
        <w:pStyle w:val="ListParagraph"/>
        <w:numPr>
          <w:ilvl w:val="1"/>
          <w:numId w:val="3"/>
        </w:numPr>
        <w:spacing w:line="360" w:lineRule="auto"/>
        <w:jc w:val="both"/>
        <w:rPr>
          <w:rFonts w:ascii="Arial" w:hAnsi="Arial" w:cs="Arial"/>
          <w:lang w:val="en-IN"/>
        </w:rPr>
      </w:pPr>
      <w:r w:rsidRPr="00A9122F">
        <w:rPr>
          <w:rFonts w:ascii="Arial" w:hAnsi="Arial" w:cs="Arial"/>
          <w:lang w:val="en-IN"/>
        </w:rPr>
        <w:t>Wounds</w:t>
      </w:r>
    </w:p>
    <w:p w14:paraId="2835CACE" w14:textId="03C3D2DE" w:rsidR="00863448" w:rsidRPr="00A9122F" w:rsidRDefault="00863448" w:rsidP="005E24B0">
      <w:pPr>
        <w:pStyle w:val="ListParagraph"/>
        <w:numPr>
          <w:ilvl w:val="1"/>
          <w:numId w:val="3"/>
        </w:numPr>
        <w:spacing w:line="360" w:lineRule="auto"/>
        <w:jc w:val="both"/>
        <w:rPr>
          <w:rFonts w:ascii="Arial" w:hAnsi="Arial" w:cs="Arial"/>
          <w:lang w:val="en-IN"/>
        </w:rPr>
      </w:pPr>
      <w:r w:rsidRPr="00A9122F">
        <w:rPr>
          <w:rFonts w:ascii="Arial" w:hAnsi="Arial" w:cs="Arial"/>
          <w:lang w:val="en-IN"/>
        </w:rPr>
        <w:t>Open lesions</w:t>
      </w:r>
    </w:p>
    <w:p w14:paraId="025037F3" w14:textId="7C7C5F07" w:rsidR="00863448" w:rsidRPr="00A9122F" w:rsidRDefault="00863448" w:rsidP="005E24B0">
      <w:pPr>
        <w:pStyle w:val="ListParagraph"/>
        <w:numPr>
          <w:ilvl w:val="1"/>
          <w:numId w:val="3"/>
        </w:numPr>
        <w:spacing w:line="360" w:lineRule="auto"/>
        <w:jc w:val="both"/>
        <w:rPr>
          <w:rFonts w:ascii="Arial" w:hAnsi="Arial" w:cs="Arial"/>
          <w:lang w:val="en-IN"/>
        </w:rPr>
      </w:pPr>
      <w:r w:rsidRPr="00A9122F">
        <w:rPr>
          <w:rFonts w:ascii="Arial" w:hAnsi="Arial" w:cs="Arial"/>
          <w:lang w:val="en-IN"/>
        </w:rPr>
        <w:t>Pregnant and lactating women</w:t>
      </w:r>
      <w:r w:rsidR="00085A5C">
        <w:rPr>
          <w:rFonts w:ascii="Arial" w:hAnsi="Arial" w:cs="Arial"/>
          <w:lang w:val="en-IN"/>
        </w:rPr>
        <w:t xml:space="preserve"> should consult dermatologist before using this product.</w:t>
      </w:r>
    </w:p>
    <w:p w14:paraId="16B6854A" w14:textId="36648FA6" w:rsidR="00863448" w:rsidRPr="00A9122F" w:rsidRDefault="00863448" w:rsidP="005E24B0">
      <w:pPr>
        <w:pStyle w:val="ListParagraph"/>
        <w:numPr>
          <w:ilvl w:val="0"/>
          <w:numId w:val="1"/>
        </w:numPr>
        <w:spacing w:line="360" w:lineRule="auto"/>
        <w:jc w:val="both"/>
        <w:rPr>
          <w:rFonts w:ascii="Arial" w:hAnsi="Arial" w:cs="Arial"/>
          <w:b/>
          <w:bCs/>
          <w:lang w:val="en-IN"/>
        </w:rPr>
      </w:pPr>
      <w:r w:rsidRPr="00A9122F">
        <w:rPr>
          <w:rFonts w:ascii="Arial" w:hAnsi="Arial" w:cs="Arial"/>
          <w:b/>
          <w:bCs/>
          <w:lang w:val="en-IN"/>
        </w:rPr>
        <w:t>Precautions to be taken after applying the serum</w:t>
      </w:r>
    </w:p>
    <w:p w14:paraId="336EC72F" w14:textId="3915DD4B" w:rsidR="00863448" w:rsidRPr="00A9122F" w:rsidRDefault="00863448" w:rsidP="005E24B0">
      <w:pPr>
        <w:spacing w:line="360" w:lineRule="auto"/>
        <w:jc w:val="both"/>
        <w:rPr>
          <w:rFonts w:ascii="Arial" w:hAnsi="Arial" w:cs="Arial"/>
          <w:lang w:val="en-IN"/>
        </w:rPr>
      </w:pPr>
      <w:r w:rsidRPr="00A9122F">
        <w:rPr>
          <w:rFonts w:ascii="Arial" w:hAnsi="Arial" w:cs="Arial"/>
          <w:lang w:val="en-IN"/>
        </w:rPr>
        <w:lastRenderedPageBreak/>
        <w:t xml:space="preserve">After applying the BioEstetix </w:t>
      </w:r>
      <w:r w:rsidR="00F20A58" w:rsidRPr="00A9122F">
        <w:rPr>
          <w:rFonts w:ascii="Arial" w:hAnsi="Arial" w:cs="Arial"/>
          <w:lang w:val="en-IN"/>
        </w:rPr>
        <w:t>MesoBright serum, you should use sunscreen to protect your skin from sunlight.</w:t>
      </w:r>
    </w:p>
    <w:p w14:paraId="34F0A977" w14:textId="6250EA9B" w:rsidR="00F20A58" w:rsidRPr="00A9122F" w:rsidRDefault="00F20A58" w:rsidP="005E24B0">
      <w:pPr>
        <w:pStyle w:val="ListParagraph"/>
        <w:numPr>
          <w:ilvl w:val="0"/>
          <w:numId w:val="1"/>
        </w:numPr>
        <w:spacing w:line="360" w:lineRule="auto"/>
        <w:jc w:val="both"/>
        <w:rPr>
          <w:rFonts w:ascii="Arial" w:hAnsi="Arial" w:cs="Arial"/>
          <w:b/>
          <w:bCs/>
          <w:lang w:val="en-IN"/>
        </w:rPr>
      </w:pPr>
      <w:r w:rsidRPr="00A9122F">
        <w:rPr>
          <w:rFonts w:ascii="Arial" w:hAnsi="Arial" w:cs="Arial"/>
          <w:b/>
          <w:bCs/>
          <w:lang w:val="en-IN"/>
        </w:rPr>
        <w:t>Warning</w:t>
      </w:r>
    </w:p>
    <w:p w14:paraId="5AC7EF6D" w14:textId="5B26096A" w:rsidR="00F20A58" w:rsidRPr="00A9122F" w:rsidRDefault="00F20A58" w:rsidP="005E24B0">
      <w:pPr>
        <w:pStyle w:val="ListParagraph"/>
        <w:numPr>
          <w:ilvl w:val="1"/>
          <w:numId w:val="3"/>
        </w:numPr>
        <w:spacing w:line="360" w:lineRule="auto"/>
        <w:jc w:val="both"/>
        <w:rPr>
          <w:rFonts w:ascii="Arial" w:hAnsi="Arial" w:cs="Arial"/>
          <w:lang w:val="en-IN"/>
        </w:rPr>
      </w:pPr>
      <w:r w:rsidRPr="00A9122F">
        <w:rPr>
          <w:rFonts w:ascii="Arial" w:hAnsi="Arial" w:cs="Arial"/>
          <w:lang w:val="en-IN"/>
        </w:rPr>
        <w:t xml:space="preserve">Avoid application of this serum on sensitive skin. </w:t>
      </w:r>
    </w:p>
    <w:p w14:paraId="140BAF7B" w14:textId="16A03712" w:rsidR="00F20A58" w:rsidRPr="00A9122F" w:rsidRDefault="00F20A58" w:rsidP="005E24B0">
      <w:pPr>
        <w:pStyle w:val="ListParagraph"/>
        <w:numPr>
          <w:ilvl w:val="1"/>
          <w:numId w:val="3"/>
        </w:numPr>
        <w:spacing w:line="360" w:lineRule="auto"/>
        <w:jc w:val="both"/>
        <w:rPr>
          <w:rFonts w:ascii="Arial" w:hAnsi="Arial" w:cs="Arial"/>
          <w:lang w:val="en-IN"/>
        </w:rPr>
      </w:pPr>
      <w:r w:rsidRPr="00A9122F">
        <w:rPr>
          <w:rFonts w:ascii="Arial" w:hAnsi="Arial" w:cs="Arial"/>
          <w:lang w:val="en-IN"/>
        </w:rPr>
        <w:t>Do not use without the recommendation from your dermatologist</w:t>
      </w:r>
    </w:p>
    <w:p w14:paraId="5248D8EC" w14:textId="317B9469" w:rsidR="00F20A58" w:rsidRPr="00A9122F" w:rsidRDefault="00F20A58" w:rsidP="005E24B0">
      <w:pPr>
        <w:pStyle w:val="ListParagraph"/>
        <w:numPr>
          <w:ilvl w:val="1"/>
          <w:numId w:val="3"/>
        </w:numPr>
        <w:spacing w:line="360" w:lineRule="auto"/>
        <w:jc w:val="both"/>
        <w:rPr>
          <w:rFonts w:ascii="Arial" w:hAnsi="Arial" w:cs="Arial"/>
          <w:lang w:val="en-IN"/>
        </w:rPr>
      </w:pPr>
      <w:r w:rsidRPr="00A9122F">
        <w:rPr>
          <w:rFonts w:ascii="Arial" w:hAnsi="Arial" w:cs="Arial"/>
          <w:lang w:val="en-IN"/>
        </w:rPr>
        <w:t>Avoid direct exposure to sunlight after applying the serum. Use a Sunscreen of SPF 50 to protect the treated skin from sunlight.</w:t>
      </w:r>
    </w:p>
    <w:p w14:paraId="0C25ED22" w14:textId="23783ABC" w:rsidR="00D152DC" w:rsidRPr="00A9122F" w:rsidRDefault="00A9122F" w:rsidP="005E24B0">
      <w:pPr>
        <w:spacing w:line="360" w:lineRule="auto"/>
        <w:jc w:val="both"/>
        <w:rPr>
          <w:rFonts w:ascii="Arial" w:hAnsi="Arial" w:cs="Arial"/>
          <w:lang w:val="en-IN"/>
        </w:rPr>
      </w:pPr>
      <w:r w:rsidRPr="00A9122F">
        <w:rPr>
          <w:rFonts w:ascii="Arial" w:hAnsi="Arial" w:cs="Arial"/>
          <w:lang w:val="en-IN"/>
        </w:rPr>
        <w:t>References:</w:t>
      </w:r>
    </w:p>
    <w:p w14:paraId="2929E590" w14:textId="77777777" w:rsidR="00085A5C" w:rsidRPr="00085A5C" w:rsidRDefault="00D152DC" w:rsidP="00085A5C">
      <w:pPr>
        <w:pStyle w:val="EndNoteBibliography"/>
        <w:spacing w:after="0"/>
      </w:pPr>
      <w:r w:rsidRPr="005E24B0">
        <w:rPr>
          <w:rFonts w:ascii="Arial" w:hAnsi="Arial" w:cs="Arial"/>
          <w:lang w:val="en-IN"/>
        </w:rPr>
        <w:fldChar w:fldCharType="begin"/>
      </w:r>
      <w:r w:rsidRPr="005E24B0">
        <w:rPr>
          <w:rFonts w:ascii="Arial" w:hAnsi="Arial" w:cs="Arial"/>
          <w:lang w:val="en-IN"/>
        </w:rPr>
        <w:instrText xml:space="preserve"> ADDIN EN.REFLIST </w:instrText>
      </w:r>
      <w:r w:rsidRPr="005E24B0">
        <w:rPr>
          <w:rFonts w:ascii="Arial" w:hAnsi="Arial" w:cs="Arial"/>
          <w:lang w:val="en-IN"/>
        </w:rPr>
        <w:fldChar w:fldCharType="separate"/>
      </w:r>
      <w:r w:rsidR="00085A5C" w:rsidRPr="00085A5C">
        <w:t>[1] S.R. Desai, Hyperpigmentation therapy: a review, The Journal of clinical and aesthetic dermatology, 7 (2014) 13-17.</w:t>
      </w:r>
    </w:p>
    <w:p w14:paraId="2A2F9743" w14:textId="77777777" w:rsidR="00085A5C" w:rsidRPr="00085A5C" w:rsidRDefault="00085A5C" w:rsidP="00085A5C">
      <w:pPr>
        <w:pStyle w:val="EndNoteBibliography"/>
        <w:spacing w:after="0"/>
      </w:pPr>
      <w:r w:rsidRPr="00085A5C">
        <w:t>[2] A.K. Mohiuddin, Skin lightening &amp; management of hyperpigmentation, Pharma Sci. Anal. Res. J, 2 (2019) 180020-180068.</w:t>
      </w:r>
    </w:p>
    <w:p w14:paraId="2A02FD82" w14:textId="77777777" w:rsidR="00085A5C" w:rsidRPr="00085A5C" w:rsidRDefault="00085A5C" w:rsidP="00085A5C">
      <w:pPr>
        <w:pStyle w:val="EndNoteBibliography"/>
        <w:spacing w:after="0"/>
      </w:pPr>
      <w:r w:rsidRPr="00085A5C">
        <w:t>[3] E.I. Crocco, J.V. Veasey, M.F. Boin, R.F. Lellis, R.O. Alves, A novel cream formulation containing nicotinamide 4%, arbutin 3%, bisabolol 1%, and retinaldehyde 0.05% for treatment of epidermal melasma, Cutis, 96 (2015) 337-342.</w:t>
      </w:r>
    </w:p>
    <w:p w14:paraId="33BCB5D4" w14:textId="77777777" w:rsidR="00085A5C" w:rsidRPr="00085A5C" w:rsidRDefault="00085A5C" w:rsidP="00085A5C">
      <w:pPr>
        <w:pStyle w:val="EndNoteBibliography"/>
        <w:spacing w:after="0"/>
      </w:pPr>
      <w:r w:rsidRPr="00085A5C">
        <w:t>[4] S. Akiu, Y. Suzuki, T. Asahara, Y. Fujinuma, M. Fukuda, Inhibitory effect of arbutin on melanogenesis--biochemical study using cultured B16 melanoma cells, Nihon Hifuka Gakkai zasshi. The Japanese Journal of Dermatology, 101 (1991) 609-613.</w:t>
      </w:r>
    </w:p>
    <w:p w14:paraId="656C8CD1" w14:textId="77777777" w:rsidR="00085A5C" w:rsidRPr="00085A5C" w:rsidRDefault="00085A5C" w:rsidP="00085A5C">
      <w:pPr>
        <w:pStyle w:val="EndNoteBibliography"/>
        <w:spacing w:after="0"/>
      </w:pPr>
      <w:r w:rsidRPr="00085A5C">
        <w:t>[5] Y.C. Boo, Arbutin as a Skin Depigmenting Agent with Antimelanogenic and Antioxidant Properties, Antioxidants, 10 (2021) 1129.</w:t>
      </w:r>
    </w:p>
    <w:p w14:paraId="148A12BB" w14:textId="77777777" w:rsidR="00085A5C" w:rsidRPr="00085A5C" w:rsidRDefault="00085A5C" w:rsidP="00085A5C">
      <w:pPr>
        <w:pStyle w:val="EndNoteBibliography"/>
        <w:spacing w:after="0"/>
      </w:pPr>
      <w:r w:rsidRPr="00085A5C">
        <w:t>[6] I. Hori, K.i. Nihei, I. Kubo, Structural criteria for depigmenting mechanism of arbutin, Phytotherapy Research: An International Journal Devoted to Pharmacological and Toxicological Evaluation of Natural Product Derivatives, 18 (2004) 475-479.</w:t>
      </w:r>
    </w:p>
    <w:p w14:paraId="116FEF09" w14:textId="77777777" w:rsidR="00085A5C" w:rsidRPr="00085A5C" w:rsidRDefault="00085A5C" w:rsidP="00085A5C">
      <w:pPr>
        <w:pStyle w:val="EndNoteBibliography"/>
        <w:spacing w:after="0"/>
      </w:pPr>
      <w:r w:rsidRPr="00085A5C">
        <w:t>[7] I. Ertam, B. Mutlu, I. Unal, S. Alper, B. Kivcak, O. Ozer, Efficiency of ellagic acid and arbutin in melasma: A randomized, prospective, open‐label study, The Journal of dermatology, 35 (2008) 570-574.</w:t>
      </w:r>
    </w:p>
    <w:p w14:paraId="08900EB1" w14:textId="77777777" w:rsidR="00085A5C" w:rsidRPr="00085A5C" w:rsidRDefault="00085A5C" w:rsidP="00085A5C">
      <w:pPr>
        <w:pStyle w:val="EndNoteBibliography"/>
        <w:spacing w:after="0"/>
      </w:pPr>
      <w:r w:rsidRPr="00085A5C">
        <w:t>[8] M. Morag, J. Nawrot, I. Siatkowski, Z. Adamski, T. Fedorowicz, R. Dawid‐Pac, M. Urbanska, G. Nowak, A double‐blind, placebo‐controlled randomized trial of Serratulae quinquefoliae folium, a new source of β‐arbutin, in selected skin hyperpigmentations, Journal of cosmetic dermatology, 14 (2015) 185-190.</w:t>
      </w:r>
    </w:p>
    <w:p w14:paraId="537352E2" w14:textId="77777777" w:rsidR="00085A5C" w:rsidRPr="00085A5C" w:rsidRDefault="00085A5C" w:rsidP="00085A5C">
      <w:pPr>
        <w:pStyle w:val="EndNoteBibliography"/>
        <w:spacing w:after="0"/>
      </w:pPr>
      <w:r w:rsidRPr="00085A5C">
        <w:t>[9] M. Mahmood, The Effectiveness of Glutathione on Skin Lightening: A Review, International Journal of Medical Sciences, 5 (2022) 5-16.</w:t>
      </w:r>
    </w:p>
    <w:p w14:paraId="4CE9391D" w14:textId="77777777" w:rsidR="00085A5C" w:rsidRPr="00085A5C" w:rsidRDefault="00085A5C" w:rsidP="00085A5C">
      <w:pPr>
        <w:pStyle w:val="EndNoteBibliography"/>
        <w:spacing w:after="0"/>
      </w:pPr>
      <w:r w:rsidRPr="00085A5C">
        <w:t>[10] S. Wahab, A.I. Anwar, A.N. Zainuddin, E.N. Hutabarat, A.A. Anwar, I. Kurniadi, Combination of topical and oral glutathione as a skin‐whitening agent: a double‐blind randomized controlled clinical trial, International Journal of Dermatology, 60 (2021) 1013-1018.</w:t>
      </w:r>
    </w:p>
    <w:p w14:paraId="278A4A2C" w14:textId="77777777" w:rsidR="00085A5C" w:rsidRPr="00085A5C" w:rsidRDefault="00085A5C" w:rsidP="00085A5C">
      <w:pPr>
        <w:pStyle w:val="EndNoteBibliography"/>
        <w:spacing w:after="0"/>
      </w:pPr>
      <w:r w:rsidRPr="00085A5C">
        <w:t>[11] F. Watanabe, E. Hashizume, G.P. Chan, A. Kamimura, Skin-whitening and skin-condition-improving effects of topical oxidized glutathione: a double-blind and placebo-controlled clinical trial in healthy women, Clinical, Cosmetic and Investigational Dermatology, 7 (2014) 267-274.</w:t>
      </w:r>
    </w:p>
    <w:p w14:paraId="2CABE92C" w14:textId="77777777" w:rsidR="00085A5C" w:rsidRPr="00085A5C" w:rsidRDefault="00085A5C" w:rsidP="00085A5C">
      <w:pPr>
        <w:pStyle w:val="EndNoteBibliography"/>
        <w:spacing w:after="0"/>
      </w:pPr>
      <w:r w:rsidRPr="00085A5C">
        <w:t>[12] Y.S. Jung, J.H. Lee, J.M. Bae, D.W. Lee, G.M. Kim, Assessment of the efficacy and safety of a new complex skin cream in Asian women: A controlled clinical trial, Journal of cosmetic dermatology, 16 (2017) 253-257.</w:t>
      </w:r>
    </w:p>
    <w:p w14:paraId="5C8A8A09" w14:textId="77777777" w:rsidR="00085A5C" w:rsidRPr="00085A5C" w:rsidRDefault="00085A5C" w:rsidP="00085A5C">
      <w:pPr>
        <w:pStyle w:val="EndNoteBibliography"/>
        <w:spacing w:after="0"/>
      </w:pPr>
      <w:r w:rsidRPr="00085A5C">
        <w:t>[13] A. Cerulli, M. Masullo, P. Montoro, S. Piacente, Licorice (Glycyrrhiza glabra, G. uralensis, and G. inflata) and Their Constituents as Active Cosmeceutical Ingredients, Cosmetics, 9 (2022) 7.</w:t>
      </w:r>
    </w:p>
    <w:p w14:paraId="171DF354" w14:textId="77777777" w:rsidR="00085A5C" w:rsidRPr="00085A5C" w:rsidRDefault="00085A5C" w:rsidP="00085A5C">
      <w:pPr>
        <w:pStyle w:val="EndNoteBibliography"/>
        <w:spacing w:after="0"/>
      </w:pPr>
      <w:r w:rsidRPr="00085A5C">
        <w:t>[14] C. Pouchieu, L. Pourtau, D. Gaudout, I. Gille, K. Chalothorn, F. Perin, Effect of an Oral Formulation on Skin Lightening: Results from In Vitro Tyrosinase Inhibition to a Double-Blind Randomized Placebo-Controlled Clinical Study in Healthy Asian Participants, Cosmetics, 10 (2023) 143.</w:t>
      </w:r>
    </w:p>
    <w:p w14:paraId="5BA9CE76" w14:textId="77777777" w:rsidR="00085A5C" w:rsidRPr="00085A5C" w:rsidRDefault="00085A5C" w:rsidP="00085A5C">
      <w:pPr>
        <w:pStyle w:val="EndNoteBibliography"/>
        <w:spacing w:after="0"/>
      </w:pPr>
      <w:r w:rsidRPr="00085A5C">
        <w:lastRenderedPageBreak/>
        <w:t>[15] A. Rakhmini, F.S. Ilyas, S.V. Muchtar, I.J. Patellongi, K. Djawad, G. Alam, Comparison of 10%, 20% and 40% licorice extract cream as skin lightening agent, Int. J. Med. Rev. Case Rep, 2 (2018).</w:t>
      </w:r>
    </w:p>
    <w:p w14:paraId="11F8409C" w14:textId="77777777" w:rsidR="00085A5C" w:rsidRPr="00085A5C" w:rsidRDefault="00085A5C" w:rsidP="00085A5C">
      <w:pPr>
        <w:pStyle w:val="EndNoteBibliography"/>
        <w:spacing w:after="0"/>
      </w:pPr>
      <w:r w:rsidRPr="00085A5C">
        <w:t>[16] R.M. Sanadi, R.S. Deshmukh, The effect of Vitamin C on melanin pigmentation – A systematic review, Journal of Oral and Maxillofacial Pathology, 24 (2020) 374-382.</w:t>
      </w:r>
    </w:p>
    <w:p w14:paraId="60A590DE" w14:textId="77777777" w:rsidR="00085A5C" w:rsidRPr="00085A5C" w:rsidRDefault="00085A5C" w:rsidP="00085A5C">
      <w:pPr>
        <w:pStyle w:val="EndNoteBibliography"/>
        <w:spacing w:after="0"/>
      </w:pPr>
      <w:r w:rsidRPr="00085A5C">
        <w:t>[17] T.-H. Tsai, C.-J. Huang, W.-H. Wu, W.-C. Huang, J.-H. Chyuan, P.-J. Tsai, Antioxidant, cell-protective, and anti-melanogenic activities of leaf extracts from wild bitter melon (Momordica charantia Linn. var. abbreviata Ser.) cultivars, Botanical Studies, 55 (2014) 78.</w:t>
      </w:r>
    </w:p>
    <w:p w14:paraId="64C2B687" w14:textId="77777777" w:rsidR="00085A5C" w:rsidRPr="00085A5C" w:rsidRDefault="00085A5C" w:rsidP="00085A5C">
      <w:pPr>
        <w:pStyle w:val="EndNoteBibliography"/>
        <w:spacing w:after="0"/>
      </w:pPr>
      <w:r w:rsidRPr="00085A5C">
        <w:t>[18] L.E. Espinal‐Perez, B. Moncada, J.P. Castanedo‐Cazares, A double‐blind randomized trial of 5% ascorbic acid vs. 4% hydroquinone in melasma, International journal of dermatology, 43 (2004) 604-607.</w:t>
      </w:r>
    </w:p>
    <w:p w14:paraId="139E4FC9" w14:textId="77777777" w:rsidR="00085A5C" w:rsidRPr="00085A5C" w:rsidRDefault="00085A5C" w:rsidP="00085A5C">
      <w:pPr>
        <w:pStyle w:val="EndNoteBibliography"/>
        <w:spacing w:after="0"/>
      </w:pPr>
      <w:r w:rsidRPr="00085A5C">
        <w:t>[19] A. Khemis, J. Cabou, J. Dubois, J.P. Ortonne, A randomized controlled study to evaluate the depigmenting activity of l‐ascorbic acid plus phytic acid–serum vs. placebo on solar lentigines, Journal of cosmetic dermatology, 10 (2011) 266-272.</w:t>
      </w:r>
    </w:p>
    <w:p w14:paraId="0EE35A84" w14:textId="77777777" w:rsidR="00085A5C" w:rsidRPr="00085A5C" w:rsidRDefault="00085A5C" w:rsidP="00085A5C">
      <w:pPr>
        <w:pStyle w:val="EndNoteBibliography"/>
        <w:spacing w:after="0"/>
      </w:pPr>
      <w:r w:rsidRPr="00085A5C">
        <w:t>[20] S. Dayal, P. Sahu, M. Yadav, V.K. Jain, Clinical Efficacy and Safety on Combining 20% Trichloroacetic Acid Peel with Topical 5% Ascorbic Acid for Melasma, Journal of clinical and diagnostic research : JCDR, 11 (2017) Wc08-wc11.</w:t>
      </w:r>
    </w:p>
    <w:p w14:paraId="611864E0" w14:textId="77777777" w:rsidR="00085A5C" w:rsidRPr="00085A5C" w:rsidRDefault="00085A5C" w:rsidP="00085A5C">
      <w:pPr>
        <w:pStyle w:val="EndNoteBibliography"/>
        <w:spacing w:after="0"/>
      </w:pPr>
      <w:r w:rsidRPr="00085A5C">
        <w:t>[21] M. Mangues, C. Carreño, J. Cebrián, N. Almiñana, Development of a new cosmetic active for safe skin brightening, International Journal of Cosmetic Science, 32 (2010) 318-319.</w:t>
      </w:r>
    </w:p>
    <w:p w14:paraId="221DD807" w14:textId="77777777" w:rsidR="00085A5C" w:rsidRPr="00085A5C" w:rsidRDefault="00085A5C" w:rsidP="00085A5C">
      <w:pPr>
        <w:pStyle w:val="EndNoteBibliography"/>
        <w:spacing w:after="0"/>
      </w:pPr>
      <w:r w:rsidRPr="00085A5C">
        <w:t>[22] F. Li, H. Chen, D. Chen, B. Zhang, Q. Shi, X. He, H. Zhao, F. Wang, Clinical evidence of the efficacy and safety of a new multi‐peptide anti‐aging topical eye serum, Journal of cosmetic dermatology, 22 (2023) 3340-3346.</w:t>
      </w:r>
    </w:p>
    <w:p w14:paraId="1DE4AAAF" w14:textId="77777777" w:rsidR="00085A5C" w:rsidRPr="00085A5C" w:rsidRDefault="00085A5C" w:rsidP="00085A5C">
      <w:pPr>
        <w:pStyle w:val="EndNoteBibliography"/>
      </w:pPr>
      <w:r w:rsidRPr="00085A5C">
        <w:t>[23] F. Gorouhi, H. Maibach, Role of topical peptides in preventing or treating aged skin, International journal of cosmetic science, 31 (2009) 327-345.</w:t>
      </w:r>
    </w:p>
    <w:p w14:paraId="5F2CE7A7" w14:textId="100308B2" w:rsidR="00C12AA9" w:rsidRPr="00A9122F" w:rsidRDefault="00D152DC" w:rsidP="005E24B0">
      <w:pPr>
        <w:spacing w:line="360" w:lineRule="auto"/>
        <w:jc w:val="both"/>
        <w:rPr>
          <w:rFonts w:ascii="Arial" w:hAnsi="Arial" w:cs="Arial"/>
          <w:lang w:val="en-IN"/>
        </w:rPr>
      </w:pPr>
      <w:r w:rsidRPr="005E24B0">
        <w:rPr>
          <w:rFonts w:ascii="Arial" w:hAnsi="Arial" w:cs="Arial"/>
          <w:lang w:val="en-IN"/>
        </w:rPr>
        <w:fldChar w:fldCharType="end"/>
      </w:r>
    </w:p>
    <w:sectPr w:rsidR="00C12AA9" w:rsidRPr="00A9122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543D85"/>
    <w:multiLevelType w:val="hybridMultilevel"/>
    <w:tmpl w:val="9010195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15:restartNumberingAfterBreak="0">
    <w:nsid w:val="447C034E"/>
    <w:multiLevelType w:val="hybridMultilevel"/>
    <w:tmpl w:val="CF381C2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45977A75"/>
    <w:multiLevelType w:val="hybridMultilevel"/>
    <w:tmpl w:val="5F4ECB08"/>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59167B0F"/>
    <w:multiLevelType w:val="multilevel"/>
    <w:tmpl w:val="9C783EA8"/>
    <w:lvl w:ilvl="0">
      <w:start w:val="3"/>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080" w:hanging="1440"/>
      </w:pPr>
      <w:rPr>
        <w:rFonts w:hint="default"/>
        <w:b/>
      </w:rPr>
    </w:lvl>
  </w:abstractNum>
  <w:abstractNum w:abstractNumId="4" w15:restartNumberingAfterBreak="0">
    <w:nsid w:val="624F494E"/>
    <w:multiLevelType w:val="hybridMultilevel"/>
    <w:tmpl w:val="D2B26CE0"/>
    <w:lvl w:ilvl="0" w:tplc="40090001">
      <w:start w:val="1"/>
      <w:numFmt w:val="bullet"/>
      <w:lvlText w:val=""/>
      <w:lvlJc w:val="left"/>
      <w:pPr>
        <w:ind w:left="720" w:hanging="360"/>
      </w:pPr>
      <w:rPr>
        <w:rFonts w:ascii="Symbol" w:hAnsi="Symbol" w:hint="default"/>
      </w:rPr>
    </w:lvl>
    <w:lvl w:ilvl="1" w:tplc="40090001">
      <w:start w:val="1"/>
      <w:numFmt w:val="bullet"/>
      <w:lvlText w:val=""/>
      <w:lvlJc w:val="left"/>
      <w:pPr>
        <w:ind w:left="1440" w:hanging="360"/>
      </w:pPr>
      <w:rPr>
        <w:rFonts w:ascii="Symbol" w:hAnsi="Symbol"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536552003">
    <w:abstractNumId w:val="2"/>
  </w:num>
  <w:num w:numId="2" w16cid:durableId="415442194">
    <w:abstractNumId w:val="3"/>
  </w:num>
  <w:num w:numId="3" w16cid:durableId="1177429350">
    <w:abstractNumId w:val="4"/>
  </w:num>
  <w:num w:numId="4" w16cid:durableId="2078431462">
    <w:abstractNumId w:val="1"/>
  </w:num>
  <w:num w:numId="5" w16cid:durableId="16014518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7Q0szAwNjIzMjU2NrFQ0lEKTi0uzszPAykwrwUAhts+PywAAAA="/>
    <w:docVar w:name="EN.InstantFormat" w:val="&lt;ENInstantFormat&gt;&lt;Enabled&gt;1&lt;/Enabled&gt;&lt;ScanUnformatted&gt;1&lt;/ScanUnformatted&gt;&lt;ScanChanges&gt;1&lt;/ScanChanges&gt;&lt;Suspended&gt;0&lt;/Suspended&gt;&lt;/ENInstantFormat&gt;"/>
    <w:docVar w:name="EN.Layout" w:val="&lt;ENLayout&gt;&lt;Style&gt;Adv Drug Delivery Rev&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F33DA3"/>
    <w:rsid w:val="00010076"/>
    <w:rsid w:val="000748C5"/>
    <w:rsid w:val="00085A5C"/>
    <w:rsid w:val="00113EDC"/>
    <w:rsid w:val="00151336"/>
    <w:rsid w:val="001F4A92"/>
    <w:rsid w:val="002128C3"/>
    <w:rsid w:val="002466B1"/>
    <w:rsid w:val="002619F3"/>
    <w:rsid w:val="00297514"/>
    <w:rsid w:val="002E3DFF"/>
    <w:rsid w:val="003B4FFD"/>
    <w:rsid w:val="00414A37"/>
    <w:rsid w:val="00431778"/>
    <w:rsid w:val="00497887"/>
    <w:rsid w:val="00521B6E"/>
    <w:rsid w:val="005C697D"/>
    <w:rsid w:val="005E24B0"/>
    <w:rsid w:val="005F4882"/>
    <w:rsid w:val="00605C0F"/>
    <w:rsid w:val="00606432"/>
    <w:rsid w:val="006162A5"/>
    <w:rsid w:val="00684543"/>
    <w:rsid w:val="006B3618"/>
    <w:rsid w:val="00763492"/>
    <w:rsid w:val="00786AE5"/>
    <w:rsid w:val="007A3739"/>
    <w:rsid w:val="007B3684"/>
    <w:rsid w:val="007D21A8"/>
    <w:rsid w:val="00863448"/>
    <w:rsid w:val="008665BE"/>
    <w:rsid w:val="008800E8"/>
    <w:rsid w:val="00883E4A"/>
    <w:rsid w:val="00907DD5"/>
    <w:rsid w:val="0097670D"/>
    <w:rsid w:val="009F7515"/>
    <w:rsid w:val="00A25118"/>
    <w:rsid w:val="00A554CA"/>
    <w:rsid w:val="00A57241"/>
    <w:rsid w:val="00A77E84"/>
    <w:rsid w:val="00A9122F"/>
    <w:rsid w:val="00B77A02"/>
    <w:rsid w:val="00B85043"/>
    <w:rsid w:val="00BC2900"/>
    <w:rsid w:val="00BE08FA"/>
    <w:rsid w:val="00C12AA9"/>
    <w:rsid w:val="00C16183"/>
    <w:rsid w:val="00D035B3"/>
    <w:rsid w:val="00D0606C"/>
    <w:rsid w:val="00D152DC"/>
    <w:rsid w:val="00D51A6B"/>
    <w:rsid w:val="00DC51C1"/>
    <w:rsid w:val="00E30D35"/>
    <w:rsid w:val="00EB6939"/>
    <w:rsid w:val="00ED7AD0"/>
    <w:rsid w:val="00EE251D"/>
    <w:rsid w:val="00F20A58"/>
    <w:rsid w:val="00F33DA3"/>
    <w:rsid w:val="00F40CB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8701FE"/>
  <w15:chartTrackingRefBased/>
  <w15:docId w15:val="{0BD47F5E-3DB9-4ADE-A4EF-3E388FBE22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D152DC"/>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D152DC"/>
    <w:rPr>
      <w:rFonts w:ascii="Calibri" w:hAnsi="Calibri" w:cs="Calibri"/>
      <w:noProof/>
      <w:lang w:val="en-US"/>
    </w:rPr>
  </w:style>
  <w:style w:type="paragraph" w:customStyle="1" w:styleId="EndNoteBibliography">
    <w:name w:val="EndNote Bibliography"/>
    <w:basedOn w:val="Normal"/>
    <w:link w:val="EndNoteBibliographyChar"/>
    <w:rsid w:val="00D152DC"/>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D152DC"/>
    <w:rPr>
      <w:rFonts w:ascii="Calibri" w:hAnsi="Calibri" w:cs="Calibri"/>
      <w:noProof/>
      <w:lang w:val="en-US"/>
    </w:rPr>
  </w:style>
  <w:style w:type="paragraph" w:styleId="ListParagraph">
    <w:name w:val="List Paragraph"/>
    <w:basedOn w:val="Normal"/>
    <w:uiPriority w:val="34"/>
    <w:qFormat/>
    <w:rsid w:val="007B368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383</TotalTime>
  <Pages>6</Pages>
  <Words>5957</Words>
  <Characters>33961</Characters>
  <Application>Microsoft Office Word</Application>
  <DocSecurity>0</DocSecurity>
  <Lines>283</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SWATI</dc:creator>
  <cp:keywords/>
  <dc:description/>
  <cp:lastModifiedBy>SWATI</cp:lastModifiedBy>
  <cp:revision>8</cp:revision>
  <dcterms:created xsi:type="dcterms:W3CDTF">2024-06-06T06:00:00Z</dcterms:created>
  <dcterms:modified xsi:type="dcterms:W3CDTF">2024-06-06T17:02:00Z</dcterms:modified>
</cp:coreProperties>
</file>